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BE" w:rsidRDefault="003841BE" w:rsidP="003841BE">
      <w:pPr>
        <w:rPr>
          <w:rFonts w:ascii="Times New Roman" w:hAnsi="Times New Roman" w:cs="Times New Roman"/>
          <w:sz w:val="24"/>
          <w:szCs w:val="24"/>
        </w:rPr>
      </w:pPr>
      <w:r>
        <w:rPr>
          <w:rFonts w:ascii="Times New Roman" w:hAnsi="Times New Roman" w:cs="Times New Roman"/>
          <w:sz w:val="24"/>
          <w:szCs w:val="24"/>
        </w:rPr>
        <w:t xml:space="preserve">Prof. Dr. Karlheinz Ruckriegel </w:t>
      </w:r>
    </w:p>
    <w:p w:rsidR="003841BE" w:rsidRDefault="003841BE" w:rsidP="003841BE">
      <w:pPr>
        <w:rPr>
          <w:rFonts w:ascii="Times New Roman" w:hAnsi="Times New Roman" w:cs="Times New Roman"/>
          <w:sz w:val="24"/>
          <w:szCs w:val="24"/>
        </w:rPr>
      </w:pPr>
      <w:r>
        <w:rPr>
          <w:rFonts w:ascii="Times New Roman" w:hAnsi="Times New Roman" w:cs="Times New Roman"/>
          <w:sz w:val="24"/>
          <w:szCs w:val="24"/>
        </w:rPr>
        <w:t>Fakultät Betriebswirtschaft</w:t>
      </w:r>
    </w:p>
    <w:p w:rsidR="003841BE" w:rsidRDefault="003841BE" w:rsidP="003841BE">
      <w:pPr>
        <w:rPr>
          <w:rFonts w:ascii="Times New Roman" w:hAnsi="Times New Roman" w:cs="Times New Roman"/>
          <w:sz w:val="24"/>
          <w:szCs w:val="24"/>
        </w:rPr>
      </w:pPr>
      <w:r>
        <w:rPr>
          <w:rFonts w:ascii="Times New Roman" w:hAnsi="Times New Roman" w:cs="Times New Roman"/>
          <w:sz w:val="24"/>
          <w:szCs w:val="24"/>
        </w:rPr>
        <w:t>Technische Hochschule Nürnberg</w:t>
      </w:r>
      <w:bookmarkStart w:id="0" w:name="_GoBack"/>
      <w:bookmarkEnd w:id="0"/>
      <w:r>
        <w:rPr>
          <w:rFonts w:ascii="Times New Roman" w:hAnsi="Times New Roman" w:cs="Times New Roman"/>
          <w:sz w:val="24"/>
          <w:szCs w:val="24"/>
        </w:rPr>
        <w:t xml:space="preserve"> Georg Simon Ohm</w:t>
      </w:r>
    </w:p>
    <w:p w:rsidR="003841BE" w:rsidRDefault="007F1882">
      <w:pPr>
        <w:rPr>
          <w:rFonts w:ascii="Times New Roman" w:hAnsi="Times New Roman" w:cs="Times New Roman"/>
          <w:sz w:val="24"/>
          <w:szCs w:val="24"/>
        </w:rPr>
      </w:pPr>
      <w:r>
        <w:rPr>
          <w:rFonts w:ascii="Times New Roman" w:hAnsi="Times New Roman" w:cs="Times New Roman"/>
          <w:sz w:val="24"/>
          <w:szCs w:val="24"/>
        </w:rPr>
        <w:t>www.ruckriegel.org</w:t>
      </w:r>
    </w:p>
    <w:p w:rsidR="003841BE" w:rsidRDefault="003841BE" w:rsidP="003773C0">
      <w:pPr>
        <w:jc w:val="center"/>
        <w:rPr>
          <w:rFonts w:ascii="Times New Roman" w:hAnsi="Times New Roman" w:cs="Times New Roman"/>
          <w:sz w:val="24"/>
          <w:szCs w:val="24"/>
        </w:rPr>
      </w:pPr>
    </w:p>
    <w:p w:rsidR="004A71D7" w:rsidRDefault="00E11B19" w:rsidP="003773C0">
      <w:pPr>
        <w:jc w:val="center"/>
        <w:rPr>
          <w:rFonts w:ascii="Times New Roman" w:hAnsi="Times New Roman" w:cs="Times New Roman"/>
          <w:sz w:val="24"/>
          <w:szCs w:val="24"/>
        </w:rPr>
      </w:pPr>
      <w:r w:rsidRPr="00E11B19">
        <w:rPr>
          <w:rFonts w:ascii="Times New Roman" w:hAnsi="Times New Roman" w:cs="Times New Roman"/>
          <w:sz w:val="24"/>
          <w:szCs w:val="24"/>
        </w:rPr>
        <w:t>Warum sich die VWL an deutschen Hochschule ändern muss</w:t>
      </w:r>
    </w:p>
    <w:p w:rsidR="003841BE" w:rsidRPr="003841BE" w:rsidRDefault="003841BE" w:rsidP="003773C0">
      <w:pPr>
        <w:jc w:val="center"/>
        <w:rPr>
          <w:rFonts w:ascii="Times New Roman" w:hAnsi="Times New Roman" w:cs="Times New Roman"/>
          <w:sz w:val="24"/>
          <w:szCs w:val="24"/>
        </w:rPr>
      </w:pPr>
      <w:r w:rsidRPr="003841BE">
        <w:rPr>
          <w:rFonts w:ascii="Times New Roman" w:hAnsi="Times New Roman" w:cs="Times New Roman"/>
          <w:sz w:val="24"/>
          <w:szCs w:val="24"/>
        </w:rPr>
        <w:t xml:space="preserve">(wurde im November 2012 auf dem  </w:t>
      </w:r>
      <w:r w:rsidRPr="003841BE">
        <w:rPr>
          <w:rFonts w:ascii="Times New Roman" w:hAnsi="Times New Roman" w:cs="Times New Roman"/>
          <w:color w:val="000000"/>
          <w:sz w:val="24"/>
          <w:szCs w:val="24"/>
          <w:shd w:val="clear" w:color="auto" w:fill="FFFFFF"/>
        </w:rPr>
        <w:t xml:space="preserve">Blog Postwachstum des </w:t>
      </w:r>
      <w:r w:rsidRPr="003841BE">
        <w:rPr>
          <w:rFonts w:ascii="Times New Roman" w:hAnsi="Times New Roman" w:cs="Times New Roman"/>
          <w:bCs/>
          <w:color w:val="000000"/>
          <w:sz w:val="24"/>
          <w:szCs w:val="24"/>
          <w:shd w:val="clear" w:color="auto" w:fill="FFFFFF"/>
        </w:rPr>
        <w:t xml:space="preserve">Institut für ökologische Wirtschaftsforschung (IÖW) </w:t>
      </w:r>
      <w:r>
        <w:rPr>
          <w:rFonts w:ascii="Times New Roman" w:hAnsi="Times New Roman" w:cs="Times New Roman"/>
          <w:bCs/>
          <w:color w:val="000000"/>
          <w:sz w:val="24"/>
          <w:szCs w:val="24"/>
          <w:shd w:val="clear" w:color="auto" w:fill="FFFFFF"/>
        </w:rPr>
        <w:t>eingestellt)</w:t>
      </w:r>
    </w:p>
    <w:p w:rsidR="00E11B19" w:rsidRDefault="00E11B19">
      <w:pPr>
        <w:rPr>
          <w:rFonts w:ascii="Times New Roman" w:hAnsi="Times New Roman" w:cs="Times New Roman"/>
          <w:sz w:val="24"/>
          <w:szCs w:val="24"/>
        </w:rPr>
      </w:pPr>
    </w:p>
    <w:p w:rsidR="00E11B19" w:rsidRDefault="005F6978">
      <w:pPr>
        <w:rPr>
          <w:rFonts w:ascii="Times New Roman" w:hAnsi="Times New Roman" w:cs="Times New Roman"/>
          <w:sz w:val="24"/>
          <w:szCs w:val="24"/>
        </w:rPr>
      </w:pPr>
      <w:r>
        <w:rPr>
          <w:rFonts w:ascii="Times New Roman" w:hAnsi="Times New Roman" w:cs="Times New Roman"/>
          <w:sz w:val="24"/>
          <w:szCs w:val="24"/>
        </w:rPr>
        <w:t xml:space="preserve">Die VWL muss sich wieder (!) als Teil der Sozialwissenschaften, und nicht als </w:t>
      </w:r>
      <w:r w:rsidR="00761181">
        <w:rPr>
          <w:rFonts w:ascii="Times New Roman" w:hAnsi="Times New Roman" w:cs="Times New Roman"/>
          <w:sz w:val="24"/>
          <w:szCs w:val="24"/>
        </w:rPr>
        <w:t xml:space="preserve">neoklassische  </w:t>
      </w:r>
      <w:r>
        <w:rPr>
          <w:rFonts w:ascii="Times New Roman" w:hAnsi="Times New Roman" w:cs="Times New Roman"/>
          <w:sz w:val="24"/>
          <w:szCs w:val="24"/>
        </w:rPr>
        <w:t>Kunstlehre</w:t>
      </w:r>
      <w:r w:rsidR="00761181">
        <w:rPr>
          <w:rFonts w:ascii="Times New Roman" w:hAnsi="Times New Roman" w:cs="Times New Roman"/>
          <w:sz w:val="24"/>
          <w:szCs w:val="24"/>
        </w:rPr>
        <w:t xml:space="preserve">, die besser in der rationalen Philosophie aufgehoben ist, </w:t>
      </w:r>
      <w:r>
        <w:rPr>
          <w:rFonts w:ascii="Times New Roman" w:hAnsi="Times New Roman" w:cs="Times New Roman"/>
          <w:sz w:val="24"/>
          <w:szCs w:val="24"/>
        </w:rPr>
        <w:t xml:space="preserve"> begreifen.</w:t>
      </w:r>
      <w:r w:rsidR="00761181">
        <w:rPr>
          <w:rFonts w:ascii="Times New Roman" w:hAnsi="Times New Roman" w:cs="Times New Roman"/>
          <w:sz w:val="24"/>
          <w:szCs w:val="24"/>
        </w:rPr>
        <w:t xml:space="preserve"> Die VWL muss sich </w:t>
      </w:r>
      <w:r w:rsidR="00097DB6">
        <w:rPr>
          <w:rFonts w:ascii="Times New Roman" w:hAnsi="Times New Roman" w:cs="Times New Roman"/>
          <w:sz w:val="24"/>
          <w:szCs w:val="24"/>
        </w:rPr>
        <w:t xml:space="preserve">viel </w:t>
      </w:r>
      <w:r w:rsidR="00761181">
        <w:rPr>
          <w:rFonts w:ascii="Times New Roman" w:hAnsi="Times New Roman" w:cs="Times New Roman"/>
          <w:sz w:val="24"/>
          <w:szCs w:val="24"/>
        </w:rPr>
        <w:t xml:space="preserve"> interdisziplinär </w:t>
      </w:r>
      <w:r w:rsidR="00097DB6">
        <w:rPr>
          <w:rFonts w:ascii="Times New Roman" w:hAnsi="Times New Roman" w:cs="Times New Roman"/>
          <w:sz w:val="24"/>
          <w:szCs w:val="24"/>
        </w:rPr>
        <w:t xml:space="preserve">er </w:t>
      </w:r>
      <w:r w:rsidR="00761181">
        <w:rPr>
          <w:rFonts w:ascii="Times New Roman" w:hAnsi="Times New Roman" w:cs="Times New Roman"/>
          <w:sz w:val="24"/>
          <w:szCs w:val="24"/>
        </w:rPr>
        <w:t xml:space="preserve">verstehen und  eng mit der Psychologie, der Soziologie und der Neurobiologie zusammenarbeiten, um zu für die Realität aussagekräftigen und nützlichen Erkenntnissen zu gelangen. </w:t>
      </w:r>
      <w:r w:rsidR="00761181" w:rsidRPr="00761181">
        <w:rPr>
          <w:rFonts w:ascii="Times New Roman" w:hAnsi="Times New Roman" w:cs="Times New Roman"/>
          <w:sz w:val="24"/>
          <w:szCs w:val="24"/>
        </w:rPr>
        <w:t xml:space="preserve">Die VWL muss sich </w:t>
      </w:r>
      <w:r w:rsidR="00097DB6">
        <w:rPr>
          <w:rFonts w:ascii="Times New Roman" w:hAnsi="Times New Roman" w:cs="Times New Roman"/>
          <w:sz w:val="24"/>
          <w:szCs w:val="24"/>
        </w:rPr>
        <w:t xml:space="preserve">auch </w:t>
      </w:r>
      <w:r w:rsidR="00761181">
        <w:rPr>
          <w:rFonts w:ascii="Times New Roman" w:hAnsi="Times New Roman" w:cs="Times New Roman"/>
          <w:sz w:val="24"/>
          <w:szCs w:val="24"/>
        </w:rPr>
        <w:t xml:space="preserve">viel  mehr </w:t>
      </w:r>
      <w:r w:rsidR="00761181" w:rsidRPr="00761181">
        <w:rPr>
          <w:rFonts w:ascii="Times New Roman" w:hAnsi="Times New Roman" w:cs="Times New Roman"/>
          <w:sz w:val="24"/>
          <w:szCs w:val="24"/>
        </w:rPr>
        <w:t>mit dem beschäftigen, was Menschen wirklich wollen (Glücksforschung) und wie Menschen sich tatsächlich verhalten (</w:t>
      </w:r>
      <w:proofErr w:type="spellStart"/>
      <w:r w:rsidR="00761181" w:rsidRPr="00761181">
        <w:rPr>
          <w:rFonts w:ascii="Times New Roman" w:hAnsi="Times New Roman" w:cs="Times New Roman"/>
          <w:sz w:val="24"/>
          <w:szCs w:val="24"/>
        </w:rPr>
        <w:t>Behavioral</w:t>
      </w:r>
      <w:proofErr w:type="spellEnd"/>
      <w:r w:rsidR="00761181" w:rsidRPr="00761181">
        <w:rPr>
          <w:rFonts w:ascii="Times New Roman" w:hAnsi="Times New Roman" w:cs="Times New Roman"/>
          <w:sz w:val="24"/>
          <w:szCs w:val="24"/>
        </w:rPr>
        <w:t xml:space="preserve"> Economics). Beides ist </w:t>
      </w:r>
      <w:r w:rsidR="00097DB6">
        <w:rPr>
          <w:rFonts w:ascii="Times New Roman" w:hAnsi="Times New Roman" w:cs="Times New Roman"/>
          <w:sz w:val="24"/>
          <w:szCs w:val="24"/>
        </w:rPr>
        <w:t xml:space="preserve">entscheidend </w:t>
      </w:r>
      <w:r w:rsidR="00761181" w:rsidRPr="00761181">
        <w:rPr>
          <w:rFonts w:ascii="Times New Roman" w:hAnsi="Times New Roman" w:cs="Times New Roman"/>
          <w:sz w:val="24"/>
          <w:szCs w:val="24"/>
        </w:rPr>
        <w:t xml:space="preserve"> für Empfehlungen und Forderungen an die (Wirtschafts-) Politik</w:t>
      </w:r>
      <w:r w:rsidR="00097DB6">
        <w:rPr>
          <w:rFonts w:ascii="Times New Roman" w:hAnsi="Times New Roman" w:cs="Times New Roman"/>
          <w:sz w:val="24"/>
          <w:szCs w:val="24"/>
        </w:rPr>
        <w:t xml:space="preserve"> – eine (besser die) zentrale Aufgabe der VWL!</w:t>
      </w:r>
      <w:r w:rsidR="00761181" w:rsidRPr="00761181">
        <w:rPr>
          <w:rFonts w:ascii="Times New Roman" w:hAnsi="Times New Roman" w:cs="Times New Roman"/>
          <w:sz w:val="24"/>
          <w:szCs w:val="24"/>
        </w:rPr>
        <w:t>.</w:t>
      </w:r>
    </w:p>
    <w:p w:rsidR="005F6978" w:rsidRDefault="00E11B19">
      <w:pPr>
        <w:rPr>
          <w:rFonts w:ascii="Times New Roman" w:hAnsi="Times New Roman" w:cs="Times New Roman"/>
          <w:sz w:val="24"/>
          <w:szCs w:val="24"/>
        </w:rPr>
      </w:pPr>
      <w:r w:rsidRPr="00E11B19">
        <w:rPr>
          <w:rFonts w:ascii="Times New Roman" w:hAnsi="Times New Roman" w:cs="Times New Roman"/>
          <w:sz w:val="24"/>
          <w:szCs w:val="24"/>
        </w:rPr>
        <w:t xml:space="preserve">Die Ergebnisse der interdisziplinären Glücksforschung sind gerade dabei, eine Epochenwende herbeizuführen: Weg vom Denken in Kategorien des Wirtschaftswachstums, hin zum Denken in den Kategorien eines „besseren Lebens“. Es geht nicht mehr um eine Erhöhung des Einkommens, sondern um eine Steigerung der Lebensqualität, die letztlich Ausdruck im subjektiven Wohlbefinden findet, und beides sind zwei ganz verschiedene Dinge: Mehr Einkommen macht uns (nicht mehr) glücklich(er). „Neuere Ansätze in der Volkswirtschaftslehre (‚Glücksforschung‘) untersuchen den Zusammenhang zwischen steigenden Einkommen und Wohlergehen und kommen zu dem Ergebnis, dass selbst wenn die Zunahme des BIP zu einer Steigerung des objektiven Wohlstands führt, dies nicht gleichbedeutend ist, dass es den Menschen subjektiv besser geht.“ (ifo-institut 2011).   Um es auf den Punkt zu bringen: Nicht der objektive Wohlstand – gemessen am Materiellen –, sondern das subjektive Wohlbefinden ist das, was letztendlich zählt. </w:t>
      </w:r>
      <w:r>
        <w:rPr>
          <w:rFonts w:ascii="Times New Roman" w:hAnsi="Times New Roman" w:cs="Times New Roman"/>
          <w:sz w:val="24"/>
          <w:szCs w:val="24"/>
        </w:rPr>
        <w:t xml:space="preserve">Dies vor Augen kommt es aber zu ganz anderen (wirtschafts-) politischen Empfehlungen (siehe hierzu etwa den </w:t>
      </w:r>
      <w:proofErr w:type="spellStart"/>
      <w:r>
        <w:rPr>
          <w:rFonts w:ascii="Times New Roman" w:hAnsi="Times New Roman" w:cs="Times New Roman"/>
          <w:sz w:val="24"/>
          <w:szCs w:val="24"/>
        </w:rPr>
        <w:t>Betterlifeindex</w:t>
      </w:r>
      <w:proofErr w:type="spellEnd"/>
      <w:r>
        <w:rPr>
          <w:rFonts w:ascii="Times New Roman" w:hAnsi="Times New Roman" w:cs="Times New Roman"/>
          <w:sz w:val="24"/>
          <w:szCs w:val="24"/>
        </w:rPr>
        <w:t xml:space="preserve"> der OECD). </w:t>
      </w:r>
    </w:p>
    <w:p w:rsidR="00E11B19" w:rsidRDefault="00E11B19">
      <w:pPr>
        <w:rPr>
          <w:rFonts w:ascii="Times New Roman" w:hAnsi="Times New Roman" w:cs="Times New Roman"/>
          <w:sz w:val="24"/>
          <w:szCs w:val="24"/>
        </w:rPr>
      </w:pPr>
      <w:r w:rsidRPr="00E11B19">
        <w:rPr>
          <w:rFonts w:ascii="Times New Roman" w:hAnsi="Times New Roman" w:cs="Times New Roman"/>
          <w:sz w:val="24"/>
          <w:szCs w:val="24"/>
        </w:rPr>
        <w:t xml:space="preserve">Kern der Neoklassik ist eine schlichte Annahme: Alles, was die Neoklassik letztendlich zu sagen hat, baut auf der Fiktion des Homo oeconomicus auf, d.h. es wird in allen Modellen ein typisches Wirtschaftssubjekt unterstellt, das sich wie ein Homo oeconomicus verhält. Ein Homo oeconomicus ist ein „Konstrukt“, das vollkommen rational denkt, absolut willensstark („zeitkonsistent“) ist und rein egoistisch seinen Nutzen/ Gewinn maximiert.  Der Mensch wird nach dieser Sichtweise zu einem bloßen „Maschinenmenschen“ a` la de la </w:t>
      </w:r>
      <w:proofErr w:type="spellStart"/>
      <w:r w:rsidRPr="00E11B19">
        <w:rPr>
          <w:rFonts w:ascii="Times New Roman" w:hAnsi="Times New Roman" w:cs="Times New Roman"/>
          <w:sz w:val="24"/>
          <w:szCs w:val="24"/>
        </w:rPr>
        <w:t>Mettrie</w:t>
      </w:r>
      <w:proofErr w:type="spellEnd"/>
      <w:r w:rsidRPr="00E11B19">
        <w:rPr>
          <w:rFonts w:ascii="Times New Roman" w:hAnsi="Times New Roman" w:cs="Times New Roman"/>
          <w:sz w:val="24"/>
          <w:szCs w:val="24"/>
        </w:rPr>
        <w:t xml:space="preserve"> bzw. einem  Automaten vereinfacht. </w:t>
      </w:r>
      <w:proofErr w:type="spellStart"/>
      <w:r w:rsidRPr="00E11B19">
        <w:rPr>
          <w:rFonts w:ascii="Times New Roman" w:hAnsi="Times New Roman" w:cs="Times New Roman"/>
          <w:sz w:val="24"/>
          <w:szCs w:val="24"/>
        </w:rPr>
        <w:t>Kahneman</w:t>
      </w:r>
      <w:proofErr w:type="spellEnd"/>
      <w:r w:rsidRPr="00E11B19">
        <w:rPr>
          <w:rFonts w:ascii="Times New Roman" w:hAnsi="Times New Roman" w:cs="Times New Roman"/>
          <w:sz w:val="24"/>
          <w:szCs w:val="24"/>
        </w:rPr>
        <w:t xml:space="preserve"> fasst den aktuellen Erkenntnisstand der </w:t>
      </w:r>
      <w:proofErr w:type="spellStart"/>
      <w:r w:rsidRPr="00E11B19">
        <w:rPr>
          <w:rFonts w:ascii="Times New Roman" w:hAnsi="Times New Roman" w:cs="Times New Roman"/>
          <w:sz w:val="24"/>
          <w:szCs w:val="24"/>
        </w:rPr>
        <w:t>Behavioral</w:t>
      </w:r>
      <w:proofErr w:type="spellEnd"/>
      <w:r w:rsidRPr="00E11B19">
        <w:rPr>
          <w:rFonts w:ascii="Times New Roman" w:hAnsi="Times New Roman" w:cs="Times New Roman"/>
          <w:sz w:val="24"/>
          <w:szCs w:val="24"/>
        </w:rPr>
        <w:t xml:space="preserve"> </w:t>
      </w:r>
      <w:r w:rsidRPr="00E11B19">
        <w:rPr>
          <w:rFonts w:ascii="Times New Roman" w:hAnsi="Times New Roman" w:cs="Times New Roman"/>
          <w:sz w:val="24"/>
          <w:szCs w:val="24"/>
        </w:rPr>
        <w:lastRenderedPageBreak/>
        <w:t>Economics in seinem Buch: „Schnelles Denken, Langsames Denken“ (2012) zusammen. Zur Rationalitätsannahme verstanden als „logische Kohärenz“, d.h. als logisch widerspruchsfreie Entscheidungen (</w:t>
      </w:r>
      <w:proofErr w:type="spellStart"/>
      <w:r w:rsidRPr="00E11B19">
        <w:rPr>
          <w:rFonts w:ascii="Times New Roman" w:hAnsi="Times New Roman" w:cs="Times New Roman"/>
          <w:sz w:val="24"/>
          <w:szCs w:val="24"/>
        </w:rPr>
        <w:t>Kahneman</w:t>
      </w:r>
      <w:proofErr w:type="spellEnd"/>
      <w:r w:rsidRPr="00E11B19">
        <w:rPr>
          <w:rFonts w:ascii="Times New Roman" w:hAnsi="Times New Roman" w:cs="Times New Roman"/>
          <w:sz w:val="24"/>
          <w:szCs w:val="24"/>
        </w:rPr>
        <w:t xml:space="preserve"> 2012, 508), dem zentralen Axiom der Neoklassik, führt er aus: "Eine Theorie, die diesen Namen verdient, behauptet, dass gewisse Ereignisse unmöglich sind - sie ereignen sich nicht, wenn die Theorie wahr ist. Wird ein "unmögliches" Ereignis beobachtet, gilt die Theorie als widerlegt. Theorien können noch lange Zeit, nachdem sie durch schlüssige Beweise widerlegt wurden, fortbestehen, und das Modell des rationalen Agenten hat die empirischen Belege, die wir gesehen haben, und auch viele andere Gegenbeweise überdauert."  (460</w:t>
      </w:r>
      <w:r w:rsidR="001F218F">
        <w:rPr>
          <w:rFonts w:ascii="Times New Roman" w:hAnsi="Times New Roman" w:cs="Times New Roman"/>
          <w:sz w:val="24"/>
          <w:szCs w:val="24"/>
        </w:rPr>
        <w:t>)</w:t>
      </w:r>
      <w:r w:rsidRPr="00E11B19">
        <w:rPr>
          <w:rFonts w:ascii="Times New Roman" w:hAnsi="Times New Roman" w:cs="Times New Roman"/>
          <w:sz w:val="24"/>
          <w:szCs w:val="24"/>
        </w:rPr>
        <w:t xml:space="preserve"> „Die Definition von Rationalität als Kohärenz ist in einer wirklichkeitsfremden Weise restriktiv; sie verlangt die Einhaltung von Regeln der Logik, die ein begrenzter Intellekt nicht leisten kann.“ (</w:t>
      </w:r>
      <w:proofErr w:type="spellStart"/>
      <w:r w:rsidRPr="00E11B19">
        <w:rPr>
          <w:rFonts w:ascii="Times New Roman" w:hAnsi="Times New Roman" w:cs="Times New Roman"/>
          <w:sz w:val="24"/>
          <w:szCs w:val="24"/>
        </w:rPr>
        <w:t>Kahneman</w:t>
      </w:r>
      <w:proofErr w:type="spellEnd"/>
      <w:r w:rsidRPr="00E11B19">
        <w:rPr>
          <w:rFonts w:ascii="Times New Roman" w:hAnsi="Times New Roman" w:cs="Times New Roman"/>
          <w:sz w:val="24"/>
          <w:szCs w:val="24"/>
        </w:rPr>
        <w:t xml:space="preserve"> 2012: 508f)</w:t>
      </w:r>
      <w:r w:rsidR="000839C6">
        <w:rPr>
          <w:rFonts w:ascii="Times New Roman" w:hAnsi="Times New Roman" w:cs="Times New Roman"/>
          <w:sz w:val="24"/>
          <w:szCs w:val="24"/>
        </w:rPr>
        <w:t xml:space="preserve">. (Wirtschafts-) politische Empfehlungen, die auf der Neoklassik fußen, können daher zu gravierenden Fehlentscheidungen führen. </w:t>
      </w:r>
    </w:p>
    <w:p w:rsidR="007D7C40" w:rsidRDefault="007D7C40">
      <w:pPr>
        <w:rPr>
          <w:rFonts w:ascii="Times New Roman" w:hAnsi="Times New Roman" w:cs="Times New Roman"/>
          <w:sz w:val="24"/>
          <w:szCs w:val="24"/>
        </w:rPr>
      </w:pPr>
    </w:p>
    <w:sectPr w:rsidR="007D7C40" w:rsidSect="000A121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defaultTabStop w:val="708"/>
  <w:hyphenationZone w:val="425"/>
  <w:characterSpacingControl w:val="doNotCompress"/>
  <w:compat/>
  <w:rsids>
    <w:rsidRoot w:val="005F6978"/>
    <w:rsid w:val="000839C6"/>
    <w:rsid w:val="00097DB6"/>
    <w:rsid w:val="000A1219"/>
    <w:rsid w:val="000F41AD"/>
    <w:rsid w:val="001F218F"/>
    <w:rsid w:val="003773C0"/>
    <w:rsid w:val="003841BE"/>
    <w:rsid w:val="004A71D7"/>
    <w:rsid w:val="005F6978"/>
    <w:rsid w:val="00761181"/>
    <w:rsid w:val="007D2F13"/>
    <w:rsid w:val="007D7C40"/>
    <w:rsid w:val="007F1882"/>
    <w:rsid w:val="00C217AF"/>
    <w:rsid w:val="00E11B1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2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22F2B-30C3-4849-9FF7-A6A1244F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Karlheinz</cp:lastModifiedBy>
  <cp:revision>5</cp:revision>
  <dcterms:created xsi:type="dcterms:W3CDTF">2014-02-23T07:40:00Z</dcterms:created>
  <dcterms:modified xsi:type="dcterms:W3CDTF">2014-02-23T08:04:00Z</dcterms:modified>
</cp:coreProperties>
</file>