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64" w:rsidRPr="00F96DF6" w:rsidRDefault="00EA23CA">
      <w:pPr>
        <w:rPr>
          <w:sz w:val="22"/>
          <w:szCs w:val="22"/>
        </w:rPr>
      </w:pPr>
      <w:r w:rsidRPr="00F96DF6">
        <w:rPr>
          <w:sz w:val="22"/>
          <w:szCs w:val="22"/>
        </w:rPr>
        <w:t>Eine Einordnung/ Gebrauchsanleitung</w:t>
      </w:r>
      <w:r w:rsidR="00A04F64" w:rsidRPr="00F96DF6">
        <w:rPr>
          <w:sz w:val="22"/>
          <w:szCs w:val="22"/>
        </w:rPr>
        <w:t xml:space="preserve"> </w:t>
      </w:r>
    </w:p>
    <w:p w:rsidR="004B0C2A" w:rsidRPr="00F96DF6" w:rsidRDefault="00A04F64">
      <w:pPr>
        <w:rPr>
          <w:sz w:val="22"/>
          <w:szCs w:val="22"/>
        </w:rPr>
      </w:pPr>
      <w:r w:rsidRPr="00F96DF6">
        <w:rPr>
          <w:sz w:val="22"/>
          <w:szCs w:val="22"/>
        </w:rPr>
        <w:t xml:space="preserve">zu Karlheinz Ruckriegel, Günter </w:t>
      </w:r>
      <w:proofErr w:type="spellStart"/>
      <w:r w:rsidRPr="00F96DF6">
        <w:rPr>
          <w:sz w:val="22"/>
          <w:szCs w:val="22"/>
        </w:rPr>
        <w:t>Niklewski</w:t>
      </w:r>
      <w:proofErr w:type="spellEnd"/>
      <w:r w:rsidRPr="00F96DF6">
        <w:rPr>
          <w:sz w:val="22"/>
          <w:szCs w:val="22"/>
        </w:rPr>
        <w:t xml:space="preserve">, Andreas Haupt, Gesundes Führen mit der Glücksforschung, Haufe Verlag Freiburg 2014  </w:t>
      </w:r>
    </w:p>
    <w:p w:rsidR="00C1383E" w:rsidRPr="00F96DF6" w:rsidRDefault="00C1383E">
      <w:pPr>
        <w:rPr>
          <w:sz w:val="22"/>
          <w:szCs w:val="22"/>
        </w:rPr>
      </w:pPr>
    </w:p>
    <w:p w:rsidR="00CD4D9F" w:rsidRPr="00F96DF6" w:rsidRDefault="007E41F7">
      <w:pPr>
        <w:rPr>
          <w:sz w:val="22"/>
          <w:szCs w:val="22"/>
        </w:rPr>
      </w:pPr>
      <w:r w:rsidRPr="00F96DF6">
        <w:rPr>
          <w:sz w:val="22"/>
          <w:szCs w:val="22"/>
        </w:rPr>
        <w:t>Liebe/r Leser/in,</w:t>
      </w:r>
    </w:p>
    <w:p w:rsidR="007E41F7" w:rsidRPr="00F96DF6" w:rsidRDefault="007E41F7">
      <w:pPr>
        <w:rPr>
          <w:sz w:val="22"/>
          <w:szCs w:val="22"/>
        </w:rPr>
      </w:pPr>
    </w:p>
    <w:p w:rsidR="007E41F7" w:rsidRPr="00F96DF6" w:rsidRDefault="007E41F7">
      <w:pPr>
        <w:rPr>
          <w:sz w:val="22"/>
          <w:szCs w:val="22"/>
        </w:rPr>
      </w:pPr>
      <w:r w:rsidRPr="00F96DF6">
        <w:rPr>
          <w:sz w:val="22"/>
          <w:szCs w:val="22"/>
        </w:rPr>
        <w:t xml:space="preserve">damit Sie einen möglichst großen Nutzen beim Lesen erfahren, </w:t>
      </w:r>
      <w:r w:rsidR="0078019C" w:rsidRPr="00F96DF6">
        <w:rPr>
          <w:sz w:val="22"/>
          <w:szCs w:val="22"/>
        </w:rPr>
        <w:t xml:space="preserve">stellen </w:t>
      </w:r>
      <w:r w:rsidR="00E7535C" w:rsidRPr="00F96DF6">
        <w:rPr>
          <w:sz w:val="22"/>
          <w:szCs w:val="22"/>
        </w:rPr>
        <w:t xml:space="preserve">wir </w:t>
      </w:r>
      <w:r w:rsidRPr="00F96DF6">
        <w:rPr>
          <w:sz w:val="22"/>
          <w:szCs w:val="22"/>
        </w:rPr>
        <w:t>Ihnen zu Beginn einen „roten Faden“ vor</w:t>
      </w:r>
      <w:r w:rsidR="0078019C" w:rsidRPr="00F96DF6">
        <w:rPr>
          <w:sz w:val="22"/>
          <w:szCs w:val="22"/>
        </w:rPr>
        <w:t>.</w:t>
      </w:r>
      <w:r w:rsidRPr="00F96DF6">
        <w:rPr>
          <w:sz w:val="22"/>
          <w:szCs w:val="22"/>
        </w:rPr>
        <w:t xml:space="preserve"> Dieser soll Sie wie eine Art Gebrauchsanleitung durch das Buch führen, Ihnen </w:t>
      </w:r>
      <w:r w:rsidR="00E7535C" w:rsidRPr="00F96DF6">
        <w:rPr>
          <w:sz w:val="22"/>
          <w:szCs w:val="22"/>
        </w:rPr>
        <w:t xml:space="preserve">unser Konzept, unser Vorgehen </w:t>
      </w:r>
      <w:r w:rsidRPr="00F96DF6">
        <w:rPr>
          <w:sz w:val="22"/>
          <w:szCs w:val="22"/>
        </w:rPr>
        <w:t>erläutern und Ihnen die Vorteile dieses Buches deutlich machen.</w:t>
      </w:r>
      <w:r w:rsidR="00C1383E" w:rsidRPr="00F96DF6">
        <w:rPr>
          <w:sz w:val="22"/>
          <w:szCs w:val="22"/>
        </w:rPr>
        <w:t xml:space="preserve"> Das Buch setzt allerdings schon voraus, dass der Leser sich Zeit nimmt, um sich intensiver mit der Materie zu beschäftigen. Querlesen ist hier nicht gerade das Mittel der Wahl. Angesicht der zentralen Bedeutung einer gesunden</w:t>
      </w:r>
      <w:r w:rsidR="00E7535C" w:rsidRPr="00F96DF6">
        <w:rPr>
          <w:sz w:val="22"/>
          <w:szCs w:val="22"/>
        </w:rPr>
        <w:t>/guten</w:t>
      </w:r>
      <w:r w:rsidR="00C1383E" w:rsidRPr="00F96DF6">
        <w:rPr>
          <w:sz w:val="22"/>
          <w:szCs w:val="22"/>
        </w:rPr>
        <w:t xml:space="preserve"> Führung für den Unternehmenserfolg, dürfte eine solche Zeitinvestition aber nicht nur notwendig und lohnend sein, sondern sollte eigentlich auch von Führungskräften, die an ihren Mitarbeitern auch als Mensch interessiert sind, erwartet werden können. </w:t>
      </w:r>
      <w:r w:rsidR="00B5590E" w:rsidRPr="00F96DF6">
        <w:rPr>
          <w:sz w:val="22"/>
          <w:szCs w:val="22"/>
        </w:rPr>
        <w:t>Und noch ein wichtiger Hinweis: Unser Buch ist keine Anleitung zu konkreten Coaching-Maßnahme</w:t>
      </w:r>
      <w:r w:rsidR="00A04F64" w:rsidRPr="00F96DF6">
        <w:rPr>
          <w:sz w:val="22"/>
          <w:szCs w:val="22"/>
        </w:rPr>
        <w:t>n</w:t>
      </w:r>
      <w:r w:rsidR="00B5590E" w:rsidRPr="00F96DF6">
        <w:rPr>
          <w:sz w:val="22"/>
          <w:szCs w:val="22"/>
        </w:rPr>
        <w:t xml:space="preserve">, kein Coaching-Rategeber. Es soll vielmehr Führungskräften auf der Grundlage der aktuellen wissenschaftlichen Erkenntnisse aus erster Hand die Anforderungen an eine "gesunde" Führung aufzeigen, und zwar mit Focus auf die Praxis.  </w:t>
      </w:r>
      <w:r w:rsidR="00C1383E" w:rsidRPr="00F96DF6">
        <w:rPr>
          <w:sz w:val="22"/>
          <w:szCs w:val="22"/>
        </w:rPr>
        <w:t xml:space="preserve">     </w:t>
      </w:r>
    </w:p>
    <w:p w:rsidR="007E41F7" w:rsidRPr="00F96DF6" w:rsidRDefault="007E41F7">
      <w:pPr>
        <w:rPr>
          <w:sz w:val="22"/>
          <w:szCs w:val="22"/>
        </w:rPr>
      </w:pPr>
    </w:p>
    <w:p w:rsidR="007E41F7" w:rsidRPr="00F96DF6" w:rsidRDefault="007E41F7">
      <w:pPr>
        <w:rPr>
          <w:b/>
          <w:sz w:val="22"/>
          <w:szCs w:val="22"/>
        </w:rPr>
      </w:pPr>
      <w:r w:rsidRPr="00F96DF6">
        <w:rPr>
          <w:b/>
          <w:sz w:val="22"/>
          <w:szCs w:val="22"/>
        </w:rPr>
        <w:t>Welche Vorteile hat dieses Buch im Vergleich zu ähnlicher Fachliteratur?</w:t>
      </w:r>
    </w:p>
    <w:p w:rsidR="007E41F7" w:rsidRPr="00F96DF6" w:rsidRDefault="007E41F7">
      <w:pPr>
        <w:rPr>
          <w:sz w:val="22"/>
          <w:szCs w:val="22"/>
        </w:rPr>
      </w:pPr>
    </w:p>
    <w:p w:rsidR="0078019C" w:rsidRPr="00F96DF6" w:rsidRDefault="007E41F7" w:rsidP="0078019C">
      <w:pPr>
        <w:spacing w:after="120"/>
        <w:rPr>
          <w:sz w:val="22"/>
          <w:szCs w:val="22"/>
        </w:rPr>
      </w:pPr>
      <w:r w:rsidRPr="00F96DF6">
        <w:rPr>
          <w:sz w:val="22"/>
          <w:szCs w:val="22"/>
        </w:rPr>
        <w:t xml:space="preserve">In der Literatur finden sich zahlreiche Bücher zu den Themen „Glück“, „Gesundheit“ und „Führung“. Wie wichtig jedoch speziell für Führungskräfte eine ganzheitliche Betrachtung ist, das Erkennen der Zusammenhänge und Schnittmengen aus den drei Bereichen, wird deutlich, wenn Sie dieses Buch zu Ende gelesen haben. Es vereint die wichtigsten Erkenntnisse aus der </w:t>
      </w:r>
      <w:r w:rsidR="0078019C" w:rsidRPr="00F96DF6">
        <w:rPr>
          <w:sz w:val="22"/>
          <w:szCs w:val="22"/>
        </w:rPr>
        <w:t>interdisziplinären</w:t>
      </w:r>
      <w:r w:rsidRPr="00F96DF6">
        <w:rPr>
          <w:sz w:val="22"/>
          <w:szCs w:val="22"/>
        </w:rPr>
        <w:t xml:space="preserve"> Glücksforschung</w:t>
      </w:r>
      <w:r w:rsidR="00EF3BC8" w:rsidRPr="00F96DF6">
        <w:rPr>
          <w:sz w:val="22"/>
          <w:szCs w:val="22"/>
        </w:rPr>
        <w:t>,</w:t>
      </w:r>
      <w:r w:rsidRPr="00F96DF6">
        <w:rPr>
          <w:sz w:val="22"/>
          <w:szCs w:val="22"/>
        </w:rPr>
        <w:t xml:space="preserve"> der Psychologie</w:t>
      </w:r>
      <w:r w:rsidR="00EF3BC8" w:rsidRPr="00F96DF6">
        <w:rPr>
          <w:sz w:val="22"/>
          <w:szCs w:val="22"/>
        </w:rPr>
        <w:t xml:space="preserve">, der Neurobiologie </w:t>
      </w:r>
      <w:r w:rsidRPr="00F96DF6">
        <w:rPr>
          <w:sz w:val="22"/>
          <w:szCs w:val="22"/>
        </w:rPr>
        <w:t xml:space="preserve"> und der Managementlehre und hat das Ziel, neben der Wissensvermittlung vor allem durch Praxisbeispiele und praktische</w:t>
      </w:r>
      <w:r w:rsidR="004713A9" w:rsidRPr="00F96DF6">
        <w:rPr>
          <w:sz w:val="22"/>
          <w:szCs w:val="22"/>
        </w:rPr>
        <w:t>n</w:t>
      </w:r>
      <w:r w:rsidRPr="00F96DF6">
        <w:rPr>
          <w:sz w:val="22"/>
          <w:szCs w:val="22"/>
        </w:rPr>
        <w:t xml:space="preserve"> Handlungsansätze Führungskräften Impulse zu geben</w:t>
      </w:r>
      <w:r w:rsidR="00DF00AF" w:rsidRPr="00F96DF6">
        <w:rPr>
          <w:sz w:val="22"/>
          <w:szCs w:val="22"/>
        </w:rPr>
        <w:t xml:space="preserve">. </w:t>
      </w:r>
    </w:p>
    <w:p w:rsidR="0078019C" w:rsidRPr="00F96DF6" w:rsidRDefault="00F82EA1" w:rsidP="0078019C">
      <w:pPr>
        <w:spacing w:after="120"/>
        <w:rPr>
          <w:sz w:val="22"/>
          <w:szCs w:val="22"/>
        </w:rPr>
      </w:pPr>
      <w:r w:rsidRPr="00F96DF6">
        <w:rPr>
          <w:sz w:val="22"/>
          <w:szCs w:val="22"/>
        </w:rPr>
        <w:t xml:space="preserve">"Gesunde" Führung ist gleichzusetzen mit "guter" Führung, also einer Führung, die zum Wohlbefinden und damit zu Engagement und Motivation </w:t>
      </w:r>
      <w:r w:rsidR="00C83A04" w:rsidRPr="00F96DF6">
        <w:rPr>
          <w:sz w:val="22"/>
          <w:szCs w:val="22"/>
        </w:rPr>
        <w:t xml:space="preserve">der Geführten </w:t>
      </w:r>
      <w:r w:rsidRPr="00F96DF6">
        <w:rPr>
          <w:sz w:val="22"/>
          <w:szCs w:val="22"/>
        </w:rPr>
        <w:t xml:space="preserve">ihren </w:t>
      </w:r>
      <w:r w:rsidR="00C83A04" w:rsidRPr="00F96DF6">
        <w:rPr>
          <w:sz w:val="22"/>
          <w:szCs w:val="22"/>
        </w:rPr>
        <w:t>entscheidenden</w:t>
      </w:r>
      <w:r w:rsidRPr="00F96DF6">
        <w:rPr>
          <w:sz w:val="22"/>
          <w:szCs w:val="22"/>
        </w:rPr>
        <w:t xml:space="preserve"> Beitrag leistet.</w:t>
      </w:r>
      <w:r w:rsidR="004713A9" w:rsidRPr="00F96DF6">
        <w:rPr>
          <w:sz w:val="22"/>
          <w:szCs w:val="22"/>
        </w:rPr>
        <w:t xml:space="preserve"> </w:t>
      </w:r>
      <w:r w:rsidRPr="00F96DF6">
        <w:rPr>
          <w:sz w:val="22"/>
          <w:szCs w:val="22"/>
        </w:rPr>
        <w:t>Das Gegenstück dazu ist "schlechte" Führung, die demotiviert</w:t>
      </w:r>
      <w:r w:rsidR="00C83A04" w:rsidRPr="00F96DF6">
        <w:rPr>
          <w:sz w:val="22"/>
          <w:szCs w:val="22"/>
        </w:rPr>
        <w:t xml:space="preserve"> und letztlich auch krank macht. </w:t>
      </w:r>
      <w:r w:rsidR="004713A9" w:rsidRPr="00F96DF6">
        <w:rPr>
          <w:sz w:val="22"/>
          <w:szCs w:val="22"/>
        </w:rPr>
        <w:t xml:space="preserve">Wir wissen, dass die Art der Führung zentral </w:t>
      </w:r>
      <w:r w:rsidR="00EF3BC8" w:rsidRPr="00F96DF6">
        <w:rPr>
          <w:sz w:val="22"/>
          <w:szCs w:val="22"/>
        </w:rPr>
        <w:t xml:space="preserve">für das </w:t>
      </w:r>
      <w:r w:rsidR="004713A9" w:rsidRPr="00F96DF6">
        <w:rPr>
          <w:sz w:val="22"/>
          <w:szCs w:val="22"/>
        </w:rPr>
        <w:t xml:space="preserve">Wohlbefinden und </w:t>
      </w:r>
      <w:r w:rsidR="00EF3BC8" w:rsidRPr="00F96DF6">
        <w:rPr>
          <w:sz w:val="22"/>
          <w:szCs w:val="22"/>
        </w:rPr>
        <w:t xml:space="preserve">die </w:t>
      </w:r>
      <w:r w:rsidR="004713A9" w:rsidRPr="00F96DF6">
        <w:rPr>
          <w:sz w:val="22"/>
          <w:szCs w:val="22"/>
        </w:rPr>
        <w:t xml:space="preserve">Produktivität der Geführten ist. </w:t>
      </w:r>
      <w:r w:rsidR="00B412A6" w:rsidRPr="00F96DF6">
        <w:rPr>
          <w:sz w:val="22"/>
          <w:szCs w:val="22"/>
        </w:rPr>
        <w:t xml:space="preserve">Gesunde </w:t>
      </w:r>
      <w:r w:rsidRPr="00F96DF6">
        <w:rPr>
          <w:sz w:val="22"/>
          <w:szCs w:val="22"/>
        </w:rPr>
        <w:t xml:space="preserve">Führung </w:t>
      </w:r>
      <w:r w:rsidR="00B412A6" w:rsidRPr="00F96DF6">
        <w:rPr>
          <w:sz w:val="22"/>
          <w:szCs w:val="22"/>
        </w:rPr>
        <w:t xml:space="preserve">braucht auch </w:t>
      </w:r>
      <w:r w:rsidR="000A741F" w:rsidRPr="00F96DF6">
        <w:rPr>
          <w:sz w:val="22"/>
          <w:szCs w:val="22"/>
        </w:rPr>
        <w:t>Wissen darüber, wann Mitarbeiter in den Burn-out oder in eine Depression ab</w:t>
      </w:r>
      <w:r w:rsidR="00C83A04" w:rsidRPr="00F96DF6">
        <w:rPr>
          <w:sz w:val="22"/>
          <w:szCs w:val="22"/>
        </w:rPr>
        <w:t>zu</w:t>
      </w:r>
      <w:r w:rsidR="000A741F" w:rsidRPr="00F96DF6">
        <w:rPr>
          <w:sz w:val="22"/>
          <w:szCs w:val="22"/>
        </w:rPr>
        <w:t xml:space="preserve">gleiten drohen. </w:t>
      </w:r>
      <w:r w:rsidR="0078019C" w:rsidRPr="00F96DF6">
        <w:rPr>
          <w:sz w:val="22"/>
          <w:szCs w:val="22"/>
        </w:rPr>
        <w:t xml:space="preserve">Führungskräfte </w:t>
      </w:r>
      <w:r w:rsidR="00622D65" w:rsidRPr="00F96DF6">
        <w:rPr>
          <w:sz w:val="22"/>
          <w:szCs w:val="22"/>
        </w:rPr>
        <w:t xml:space="preserve">sollten über </w:t>
      </w:r>
      <w:r w:rsidR="0078019C" w:rsidRPr="00F96DF6">
        <w:rPr>
          <w:sz w:val="22"/>
          <w:szCs w:val="22"/>
        </w:rPr>
        <w:t xml:space="preserve">ein Basiswissen </w:t>
      </w:r>
      <w:r w:rsidR="00622D65" w:rsidRPr="00F96DF6">
        <w:rPr>
          <w:sz w:val="22"/>
          <w:szCs w:val="22"/>
        </w:rPr>
        <w:t xml:space="preserve">zur </w:t>
      </w:r>
      <w:r w:rsidR="000A741F" w:rsidRPr="00F96DF6">
        <w:rPr>
          <w:sz w:val="22"/>
          <w:szCs w:val="22"/>
        </w:rPr>
        <w:t>Krankheit</w:t>
      </w:r>
      <w:r w:rsidR="00C83A04" w:rsidRPr="00F96DF6">
        <w:rPr>
          <w:sz w:val="22"/>
          <w:szCs w:val="22"/>
        </w:rPr>
        <w:t xml:space="preserve"> "Depression"</w:t>
      </w:r>
      <w:r w:rsidR="00622D65" w:rsidRPr="00F96DF6">
        <w:rPr>
          <w:sz w:val="22"/>
          <w:szCs w:val="22"/>
        </w:rPr>
        <w:t xml:space="preserve"> verfügen</w:t>
      </w:r>
      <w:r w:rsidR="000A741F" w:rsidRPr="00F96DF6">
        <w:rPr>
          <w:sz w:val="22"/>
          <w:szCs w:val="22"/>
        </w:rPr>
        <w:t xml:space="preserve">.  </w:t>
      </w:r>
    </w:p>
    <w:p w:rsidR="004655FE" w:rsidRPr="00F96DF6" w:rsidRDefault="000A741F">
      <w:pPr>
        <w:rPr>
          <w:sz w:val="22"/>
          <w:szCs w:val="22"/>
        </w:rPr>
      </w:pPr>
      <w:r w:rsidRPr="00F96DF6">
        <w:rPr>
          <w:sz w:val="22"/>
          <w:szCs w:val="22"/>
        </w:rPr>
        <w:t>Unternehmen agieren</w:t>
      </w:r>
      <w:r w:rsidR="00C83A04" w:rsidRPr="00F96DF6">
        <w:rPr>
          <w:sz w:val="22"/>
          <w:szCs w:val="22"/>
        </w:rPr>
        <w:t xml:space="preserve"> </w:t>
      </w:r>
      <w:r w:rsidRPr="00F96DF6">
        <w:rPr>
          <w:sz w:val="22"/>
          <w:szCs w:val="22"/>
        </w:rPr>
        <w:t>nicht im luftleeren Raum. Gesellschaftliche Entwicklungen sind Rahmenbedingungen, an denen sie sich orientieren müssen. Zu diesem Rahmenbedingungen gehört, dass gesellschaftlich</w:t>
      </w:r>
      <w:r w:rsidR="00EF3BC8" w:rsidRPr="00F96DF6">
        <w:rPr>
          <w:sz w:val="22"/>
          <w:szCs w:val="22"/>
        </w:rPr>
        <w:t xml:space="preserve"> und (gesellschafts-)politisch </w:t>
      </w:r>
      <w:r w:rsidRPr="00F96DF6">
        <w:rPr>
          <w:sz w:val="22"/>
          <w:szCs w:val="22"/>
        </w:rPr>
        <w:t>das Thema Glück/Wohlbefinden in den letzten Jahren zunehmend in den Mittelpunk gerückt ist</w:t>
      </w:r>
      <w:r w:rsidR="00EA23CA" w:rsidRPr="00F96DF6">
        <w:rPr>
          <w:sz w:val="22"/>
          <w:szCs w:val="22"/>
        </w:rPr>
        <w:t xml:space="preserve">. </w:t>
      </w:r>
      <w:r w:rsidR="00C50F07" w:rsidRPr="00F96DF6">
        <w:rPr>
          <w:sz w:val="22"/>
          <w:szCs w:val="22"/>
        </w:rPr>
        <w:t xml:space="preserve">2015 wurde auch Angus </w:t>
      </w:r>
      <w:proofErr w:type="spellStart"/>
      <w:r w:rsidR="00C50F07" w:rsidRPr="00F96DF6">
        <w:rPr>
          <w:sz w:val="22"/>
          <w:szCs w:val="22"/>
        </w:rPr>
        <w:t>Deaton</w:t>
      </w:r>
      <w:proofErr w:type="spellEnd"/>
      <w:r w:rsidR="00C50F07" w:rsidRPr="00F96DF6">
        <w:rPr>
          <w:sz w:val="22"/>
          <w:szCs w:val="22"/>
        </w:rPr>
        <w:t xml:space="preserve"> (</w:t>
      </w:r>
      <w:proofErr w:type="spellStart"/>
      <w:r w:rsidR="00C50F07" w:rsidRPr="00F96DF6">
        <w:rPr>
          <w:sz w:val="22"/>
          <w:szCs w:val="22"/>
        </w:rPr>
        <w:t>Princeton</w:t>
      </w:r>
      <w:proofErr w:type="spellEnd"/>
      <w:r w:rsidR="00C50F07" w:rsidRPr="00F96DF6">
        <w:rPr>
          <w:sz w:val="22"/>
          <w:szCs w:val="22"/>
        </w:rPr>
        <w:t>), einer der weltweit maßgeblichen Glücksforscher mit dem Nobelpreis für Wirtschaftswissenschaften für sein Lebenswerk ausgezeichnet. Die gesellschaftliche Bedeutung von Glück/Wohlbefinden</w:t>
      </w:r>
      <w:r w:rsidR="00EA23CA" w:rsidRPr="00F96DF6">
        <w:rPr>
          <w:sz w:val="22"/>
          <w:szCs w:val="22"/>
        </w:rPr>
        <w:t xml:space="preserve"> </w:t>
      </w:r>
      <w:r w:rsidR="00EF3BC8" w:rsidRPr="00F96DF6">
        <w:rPr>
          <w:sz w:val="22"/>
          <w:szCs w:val="22"/>
        </w:rPr>
        <w:t xml:space="preserve">kann </w:t>
      </w:r>
      <w:r w:rsidR="00EA23CA" w:rsidRPr="00F96DF6">
        <w:rPr>
          <w:sz w:val="22"/>
          <w:szCs w:val="22"/>
        </w:rPr>
        <w:t>n</w:t>
      </w:r>
      <w:r w:rsidRPr="00F96DF6">
        <w:rPr>
          <w:sz w:val="22"/>
          <w:szCs w:val="22"/>
        </w:rPr>
        <w:t>atürlich nicht ohne Rückwirkungen auf die Art des Umgangs mit den Mitarbeitern</w:t>
      </w:r>
      <w:r w:rsidR="00C83A04" w:rsidRPr="00F96DF6">
        <w:rPr>
          <w:sz w:val="22"/>
          <w:szCs w:val="22"/>
        </w:rPr>
        <w:t xml:space="preserve"> im Unternehmen</w:t>
      </w:r>
      <w:r w:rsidRPr="00F96DF6">
        <w:rPr>
          <w:sz w:val="22"/>
          <w:szCs w:val="22"/>
        </w:rPr>
        <w:t xml:space="preserve"> bleiben, will man am Arbeitsmarkt "wettbewerbsfähig" </w:t>
      </w:r>
      <w:r w:rsidR="00EA23CA" w:rsidRPr="00F96DF6">
        <w:rPr>
          <w:sz w:val="22"/>
          <w:szCs w:val="22"/>
        </w:rPr>
        <w:t>bleiben</w:t>
      </w:r>
      <w:r w:rsidRPr="00F96DF6">
        <w:rPr>
          <w:sz w:val="22"/>
          <w:szCs w:val="22"/>
        </w:rPr>
        <w:t xml:space="preserve">. </w:t>
      </w:r>
      <w:r w:rsidR="00510C5A" w:rsidRPr="00F96DF6">
        <w:rPr>
          <w:sz w:val="22"/>
          <w:szCs w:val="22"/>
        </w:rPr>
        <w:t xml:space="preserve">Dass hier ein "Umdenken" in vielen  Unternehmen </w:t>
      </w:r>
      <w:r w:rsidR="00EA23CA" w:rsidRPr="00F96DF6">
        <w:rPr>
          <w:sz w:val="22"/>
          <w:szCs w:val="22"/>
        </w:rPr>
        <w:t xml:space="preserve">notwendig und auch </w:t>
      </w:r>
      <w:r w:rsidR="00510C5A" w:rsidRPr="00F96DF6">
        <w:rPr>
          <w:sz w:val="22"/>
          <w:szCs w:val="22"/>
        </w:rPr>
        <w:t xml:space="preserve">dringlich ist, </w:t>
      </w:r>
      <w:r w:rsidR="00EA23CA" w:rsidRPr="00F96DF6">
        <w:rPr>
          <w:sz w:val="22"/>
          <w:szCs w:val="22"/>
        </w:rPr>
        <w:t xml:space="preserve">machen </w:t>
      </w:r>
      <w:r w:rsidR="00C83A04" w:rsidRPr="00F96DF6">
        <w:rPr>
          <w:sz w:val="22"/>
          <w:szCs w:val="22"/>
        </w:rPr>
        <w:t xml:space="preserve">die </w:t>
      </w:r>
      <w:r w:rsidRPr="00F96DF6">
        <w:rPr>
          <w:sz w:val="22"/>
          <w:szCs w:val="22"/>
        </w:rPr>
        <w:t>demografische Entwicklung in den nächsten Jahren und die Vorstellungen  der Generation Y von einem gelingende</w:t>
      </w:r>
      <w:r w:rsidR="00BE7BB4" w:rsidRPr="00F96DF6">
        <w:rPr>
          <w:sz w:val="22"/>
          <w:szCs w:val="22"/>
        </w:rPr>
        <w:t>n</w:t>
      </w:r>
      <w:r w:rsidRPr="00F96DF6">
        <w:rPr>
          <w:sz w:val="22"/>
          <w:szCs w:val="22"/>
        </w:rPr>
        <w:t xml:space="preserve"> Leben</w:t>
      </w:r>
      <w:r w:rsidR="00EA23CA" w:rsidRPr="00F96DF6">
        <w:rPr>
          <w:sz w:val="22"/>
          <w:szCs w:val="22"/>
        </w:rPr>
        <w:t xml:space="preserve"> klar</w:t>
      </w:r>
      <w:r w:rsidRPr="00F96DF6">
        <w:rPr>
          <w:sz w:val="22"/>
          <w:szCs w:val="22"/>
        </w:rPr>
        <w:t xml:space="preserve">. </w:t>
      </w:r>
      <w:r w:rsidR="00EF3BC8" w:rsidRPr="00F96DF6">
        <w:rPr>
          <w:sz w:val="22"/>
          <w:szCs w:val="22"/>
        </w:rPr>
        <w:t xml:space="preserve">So zeigen Umfragen von Gallup, dass </w:t>
      </w:r>
      <w:r w:rsidR="006D63A9" w:rsidRPr="00F96DF6">
        <w:rPr>
          <w:sz w:val="22"/>
          <w:szCs w:val="22"/>
        </w:rPr>
        <w:t>nur 25 % der Beschäftigten die</w:t>
      </w:r>
      <w:r w:rsidR="00EF3BC8" w:rsidRPr="00F96DF6">
        <w:rPr>
          <w:sz w:val="22"/>
          <w:szCs w:val="22"/>
        </w:rPr>
        <w:t xml:space="preserve"> Frage, </w:t>
      </w:r>
      <w:r w:rsidR="006D63A9" w:rsidRPr="00F96DF6">
        <w:rPr>
          <w:sz w:val="22"/>
          <w:szCs w:val="22"/>
        </w:rPr>
        <w:t>ob</w:t>
      </w:r>
      <w:r w:rsidR="00EF3BC8" w:rsidRPr="00F96DF6">
        <w:rPr>
          <w:sz w:val="22"/>
          <w:szCs w:val="22"/>
        </w:rPr>
        <w:t xml:space="preserve"> </w:t>
      </w:r>
      <w:r w:rsidR="006D63A9" w:rsidRPr="00F96DF6">
        <w:rPr>
          <w:sz w:val="22"/>
          <w:szCs w:val="22"/>
        </w:rPr>
        <w:t xml:space="preserve">sich </w:t>
      </w:r>
      <w:r w:rsidR="00EF3BC8" w:rsidRPr="00F96DF6">
        <w:rPr>
          <w:sz w:val="22"/>
          <w:szCs w:val="22"/>
        </w:rPr>
        <w:t xml:space="preserve">das Unternehmen </w:t>
      </w:r>
      <w:r w:rsidR="006D63A9" w:rsidRPr="00F96DF6">
        <w:rPr>
          <w:sz w:val="22"/>
          <w:szCs w:val="22"/>
        </w:rPr>
        <w:t xml:space="preserve">für ihr </w:t>
      </w:r>
      <w:r w:rsidR="00EF3BC8" w:rsidRPr="00F96DF6">
        <w:rPr>
          <w:sz w:val="22"/>
          <w:szCs w:val="22"/>
        </w:rPr>
        <w:t xml:space="preserve">Wohlbefinden </w:t>
      </w:r>
      <w:r w:rsidR="006D63A9" w:rsidRPr="00F96DF6">
        <w:rPr>
          <w:sz w:val="22"/>
          <w:szCs w:val="22"/>
        </w:rPr>
        <w:t xml:space="preserve">interessiert, </w:t>
      </w:r>
      <w:r w:rsidR="00EF3BC8" w:rsidRPr="00F96DF6">
        <w:rPr>
          <w:sz w:val="22"/>
          <w:szCs w:val="22"/>
        </w:rPr>
        <w:t xml:space="preserve">voll bejahen. </w:t>
      </w:r>
      <w:r w:rsidR="006D63A9" w:rsidRPr="00F96DF6">
        <w:rPr>
          <w:sz w:val="22"/>
          <w:szCs w:val="22"/>
        </w:rPr>
        <w:t xml:space="preserve">Hier bleibt noch viel zu tun. </w:t>
      </w:r>
      <w:r w:rsidR="00EF3BC8" w:rsidRPr="00F96DF6">
        <w:rPr>
          <w:sz w:val="22"/>
          <w:szCs w:val="22"/>
        </w:rPr>
        <w:t xml:space="preserve">   </w:t>
      </w:r>
    </w:p>
    <w:p w:rsidR="00EF3BC8" w:rsidRPr="00F96DF6" w:rsidRDefault="00EF3BC8">
      <w:pPr>
        <w:rPr>
          <w:sz w:val="22"/>
          <w:szCs w:val="22"/>
        </w:rPr>
      </w:pPr>
    </w:p>
    <w:p w:rsidR="004655FE" w:rsidRPr="00F96DF6" w:rsidRDefault="004655FE">
      <w:pPr>
        <w:rPr>
          <w:sz w:val="22"/>
          <w:szCs w:val="22"/>
        </w:rPr>
      </w:pPr>
      <w:r w:rsidRPr="00F96DF6">
        <w:rPr>
          <w:sz w:val="22"/>
          <w:szCs w:val="22"/>
        </w:rPr>
        <w:t xml:space="preserve">Ein großer Vorteil des Buches besteht darin, dass die Autoren aus unterschiedlichen Fachgebieten kommen. </w:t>
      </w:r>
      <w:r w:rsidR="00A4225E" w:rsidRPr="00F96DF6">
        <w:rPr>
          <w:sz w:val="22"/>
          <w:szCs w:val="22"/>
        </w:rPr>
        <w:t xml:space="preserve">Dr. </w:t>
      </w:r>
      <w:r w:rsidRPr="00F96DF6">
        <w:rPr>
          <w:sz w:val="22"/>
          <w:szCs w:val="22"/>
        </w:rPr>
        <w:t xml:space="preserve">Karlheinz Ruckriegel ist Professor für Volkswirtschaftslehre an der Fakultät Betriebswirtschaft der TH Nürnberg. Schon seit über zehn Jahren beschäftigt er sich intensiv mit der interdisziplinären Glücksforschung. </w:t>
      </w:r>
      <w:r w:rsidR="00A4225E" w:rsidRPr="00F96DF6">
        <w:rPr>
          <w:sz w:val="22"/>
          <w:szCs w:val="22"/>
        </w:rPr>
        <w:t xml:space="preserve">Dr. Dr. </w:t>
      </w:r>
      <w:r w:rsidRPr="00F96DF6">
        <w:rPr>
          <w:sz w:val="22"/>
          <w:szCs w:val="22"/>
        </w:rPr>
        <w:t xml:space="preserve">Günter </w:t>
      </w:r>
      <w:proofErr w:type="spellStart"/>
      <w:r w:rsidRPr="00F96DF6">
        <w:rPr>
          <w:sz w:val="22"/>
          <w:szCs w:val="22"/>
        </w:rPr>
        <w:t>Niklewski</w:t>
      </w:r>
      <w:proofErr w:type="spellEnd"/>
      <w:r w:rsidRPr="00F96DF6">
        <w:rPr>
          <w:sz w:val="22"/>
          <w:szCs w:val="22"/>
        </w:rPr>
        <w:t xml:space="preserve"> ist Mediziner. Er ist der Ärztliche Direktor des Klinikums Nürnberg und Che</w:t>
      </w:r>
      <w:r w:rsidR="00BE7BB4" w:rsidRPr="00F96DF6">
        <w:rPr>
          <w:sz w:val="22"/>
          <w:szCs w:val="22"/>
        </w:rPr>
        <w:t>f</w:t>
      </w:r>
      <w:r w:rsidRPr="00F96DF6">
        <w:rPr>
          <w:sz w:val="22"/>
          <w:szCs w:val="22"/>
        </w:rPr>
        <w:t>arzt für Psychiatrie und Psychotherapie</w:t>
      </w:r>
      <w:r w:rsidR="00A4225E" w:rsidRPr="00F96DF6">
        <w:rPr>
          <w:sz w:val="22"/>
          <w:szCs w:val="22"/>
        </w:rPr>
        <w:t>.</w:t>
      </w:r>
      <w:r w:rsidR="00510C5A" w:rsidRPr="00F96DF6">
        <w:rPr>
          <w:sz w:val="22"/>
          <w:szCs w:val="22"/>
        </w:rPr>
        <w:t xml:space="preserve"> Er ist ausgewiesener Experte in der Diagnose und Therapie von psychischen Erkrankungen. </w:t>
      </w:r>
      <w:r w:rsidR="00BE7BB4" w:rsidRPr="00F96DF6">
        <w:rPr>
          <w:sz w:val="22"/>
          <w:szCs w:val="22"/>
        </w:rPr>
        <w:t>Andreas Haupt ist der Praktiker in der Runde. Er ist Regionalgeschäftsführer der BARMER GEK für Mittelfranken.</w:t>
      </w:r>
      <w:r w:rsidRPr="00F96DF6">
        <w:rPr>
          <w:sz w:val="22"/>
          <w:szCs w:val="22"/>
        </w:rPr>
        <w:t xml:space="preserve"> </w:t>
      </w:r>
      <w:r w:rsidR="00510C5A" w:rsidRPr="00F96DF6">
        <w:rPr>
          <w:sz w:val="22"/>
          <w:szCs w:val="22"/>
        </w:rPr>
        <w:lastRenderedPageBreak/>
        <w:t>Er hat tiefe Einblicke in Unternehmen und Situationen, in den psychische Erk</w:t>
      </w:r>
      <w:r w:rsidR="008D278F" w:rsidRPr="00F96DF6">
        <w:rPr>
          <w:sz w:val="22"/>
          <w:szCs w:val="22"/>
        </w:rPr>
        <w:t>r</w:t>
      </w:r>
      <w:r w:rsidR="00510C5A" w:rsidRPr="00F96DF6">
        <w:rPr>
          <w:sz w:val="22"/>
          <w:szCs w:val="22"/>
        </w:rPr>
        <w:t xml:space="preserve">ankungen entstehen. Er ist zugleich aber auch selbst Führungskraft und berichte daher auch darüber, wie er in seinem Führungsalltag "gute/ gesunde" Führung praktiziert und umsetzt.   </w:t>
      </w:r>
    </w:p>
    <w:p w:rsidR="007E41F7" w:rsidRPr="00F96DF6" w:rsidRDefault="004655FE">
      <w:pPr>
        <w:rPr>
          <w:sz w:val="22"/>
          <w:szCs w:val="22"/>
        </w:rPr>
      </w:pPr>
      <w:r w:rsidRPr="00F96DF6">
        <w:rPr>
          <w:sz w:val="22"/>
          <w:szCs w:val="22"/>
        </w:rPr>
        <w:t xml:space="preserve">    </w:t>
      </w:r>
      <w:r w:rsidR="000A741F" w:rsidRPr="00F96DF6">
        <w:rPr>
          <w:sz w:val="22"/>
          <w:szCs w:val="22"/>
        </w:rPr>
        <w:t xml:space="preserve">        </w:t>
      </w:r>
      <w:r w:rsidR="00F82EA1" w:rsidRPr="00F96DF6">
        <w:rPr>
          <w:sz w:val="22"/>
          <w:szCs w:val="22"/>
        </w:rPr>
        <w:t xml:space="preserve">     </w:t>
      </w:r>
      <w:r w:rsidR="00E76E83" w:rsidRPr="00F96DF6">
        <w:rPr>
          <w:sz w:val="22"/>
          <w:szCs w:val="22"/>
        </w:rPr>
        <w:t xml:space="preserve"> </w:t>
      </w:r>
      <w:r w:rsidR="00DF00AF" w:rsidRPr="00F96DF6">
        <w:rPr>
          <w:sz w:val="22"/>
          <w:szCs w:val="22"/>
        </w:rPr>
        <w:t xml:space="preserve">   </w:t>
      </w:r>
    </w:p>
    <w:p w:rsidR="007E41F7" w:rsidRPr="00F96DF6" w:rsidRDefault="007E41F7">
      <w:pPr>
        <w:rPr>
          <w:sz w:val="22"/>
          <w:szCs w:val="22"/>
        </w:rPr>
      </w:pPr>
    </w:p>
    <w:p w:rsidR="007E41F7" w:rsidRPr="00F96DF6" w:rsidRDefault="007E41F7">
      <w:pPr>
        <w:rPr>
          <w:b/>
          <w:sz w:val="22"/>
          <w:szCs w:val="22"/>
        </w:rPr>
      </w:pPr>
      <w:r w:rsidRPr="00F96DF6">
        <w:rPr>
          <w:b/>
          <w:sz w:val="22"/>
          <w:szCs w:val="22"/>
        </w:rPr>
        <w:t>Wie lese ich das Buch am besten?</w:t>
      </w:r>
    </w:p>
    <w:p w:rsidR="007E41F7" w:rsidRPr="00F96DF6" w:rsidRDefault="007E41F7">
      <w:pPr>
        <w:rPr>
          <w:sz w:val="22"/>
          <w:szCs w:val="22"/>
        </w:rPr>
      </w:pPr>
    </w:p>
    <w:p w:rsidR="00FC1549" w:rsidRPr="00F96DF6" w:rsidRDefault="007E41F7" w:rsidP="00845219">
      <w:pPr>
        <w:pStyle w:val="txt"/>
        <w:spacing w:after="120" w:line="240" w:lineRule="auto"/>
        <w:rPr>
          <w:szCs w:val="22"/>
        </w:rPr>
      </w:pPr>
      <w:r w:rsidRPr="00F96DF6">
        <w:rPr>
          <w:szCs w:val="22"/>
        </w:rPr>
        <w:t xml:space="preserve">Der Aufbau des Buches gliedert sich in drei Kapitel. </w:t>
      </w:r>
    </w:p>
    <w:p w:rsidR="00182E2C" w:rsidRPr="00F96DF6" w:rsidRDefault="007E41F7" w:rsidP="00845219">
      <w:pPr>
        <w:pStyle w:val="txt"/>
        <w:spacing w:after="120" w:line="240" w:lineRule="auto"/>
        <w:rPr>
          <w:szCs w:val="22"/>
        </w:rPr>
      </w:pPr>
      <w:r w:rsidRPr="00F96DF6">
        <w:rPr>
          <w:szCs w:val="22"/>
        </w:rPr>
        <w:t xml:space="preserve">Im ersten Kapitel erfahren Sie, </w:t>
      </w:r>
      <w:r w:rsidR="00C92691" w:rsidRPr="00F96DF6">
        <w:rPr>
          <w:szCs w:val="22"/>
        </w:rPr>
        <w:t>welche Rolle d</w:t>
      </w:r>
      <w:r w:rsidR="00460110" w:rsidRPr="00F96DF6">
        <w:rPr>
          <w:szCs w:val="22"/>
        </w:rPr>
        <w:t>ie</w:t>
      </w:r>
      <w:r w:rsidR="00C92691" w:rsidRPr="00F96DF6">
        <w:rPr>
          <w:szCs w:val="22"/>
        </w:rPr>
        <w:t xml:space="preserve"> Glücksforschung im gesellschaftlichen und um politischen Raum mittlerweile spielt, </w:t>
      </w:r>
      <w:r w:rsidRPr="00F96DF6">
        <w:rPr>
          <w:szCs w:val="22"/>
        </w:rPr>
        <w:t xml:space="preserve">was </w:t>
      </w:r>
      <w:r w:rsidR="00C92691" w:rsidRPr="00F96DF6">
        <w:rPr>
          <w:szCs w:val="22"/>
        </w:rPr>
        <w:t>die Glücksforschung bisher an Erkenntnissen erzielt hat</w:t>
      </w:r>
      <w:r w:rsidRPr="00F96DF6">
        <w:rPr>
          <w:szCs w:val="22"/>
        </w:rPr>
        <w:t xml:space="preserve"> und </w:t>
      </w:r>
      <w:r w:rsidR="00141A6D" w:rsidRPr="00F96DF6">
        <w:rPr>
          <w:szCs w:val="22"/>
        </w:rPr>
        <w:t xml:space="preserve">was </w:t>
      </w:r>
      <w:r w:rsidR="00C92691" w:rsidRPr="00F96DF6">
        <w:rPr>
          <w:szCs w:val="22"/>
        </w:rPr>
        <w:t xml:space="preserve">vor diesem Hintergrund </w:t>
      </w:r>
      <w:r w:rsidR="00141A6D" w:rsidRPr="00F96DF6">
        <w:rPr>
          <w:szCs w:val="22"/>
        </w:rPr>
        <w:t xml:space="preserve">"gesunde/gute Führung" ausmacht. </w:t>
      </w:r>
      <w:r w:rsidR="00721F7E" w:rsidRPr="00F96DF6">
        <w:rPr>
          <w:szCs w:val="22"/>
        </w:rPr>
        <w:t>Dieses Kapitel beschäftigt sich auch mit dem neuen Denken in der Ökonomie. Es geht daher auch</w:t>
      </w:r>
      <w:r w:rsidR="00182E2C" w:rsidRPr="00F96DF6">
        <w:rPr>
          <w:szCs w:val="22"/>
        </w:rPr>
        <w:t xml:space="preserve"> darum</w:t>
      </w:r>
      <w:r w:rsidR="00721F7E" w:rsidRPr="00F96DF6">
        <w:rPr>
          <w:szCs w:val="22"/>
        </w:rPr>
        <w:t xml:space="preserve">, </w:t>
      </w:r>
      <w:r w:rsidR="003E7F19" w:rsidRPr="00F96DF6">
        <w:rPr>
          <w:szCs w:val="22"/>
        </w:rPr>
        <w:t xml:space="preserve">zu zeigen, was </w:t>
      </w:r>
      <w:r w:rsidR="003E7F19" w:rsidRPr="00F96DF6">
        <w:rPr>
          <w:color w:val="000000"/>
          <w:szCs w:val="22"/>
          <w:shd w:val="clear" w:color="auto" w:fill="FFFFFF"/>
        </w:rPr>
        <w:t xml:space="preserve">"haltlose Annahmen" in den Wirtschaftswissenschaften sind und was der Stand der aktuellen Erkenntnisse der interdisziplinären Forschung in den Wirtschaftswissenschaften ist, um darauf aufbauend Empfehlungen für Management und Personalführung auf der Grundlage der interdisziplinären Glücksforschung abzuleiten. </w:t>
      </w:r>
      <w:r w:rsidR="00845219" w:rsidRPr="00F96DF6">
        <w:rPr>
          <w:color w:val="000000"/>
          <w:szCs w:val="22"/>
          <w:shd w:val="clear" w:color="auto" w:fill="FFFFFF"/>
        </w:rPr>
        <w:t xml:space="preserve">Das </w:t>
      </w:r>
      <w:r w:rsidR="00845219" w:rsidRPr="00F96DF6">
        <w:rPr>
          <w:szCs w:val="22"/>
        </w:rPr>
        <w:t>ist aus Sicht der Unternehmen bei Weitem keine rein theoretische Diskussion. Vielmehr ist es sehr wichtig, sich diese Zusammenhänge bewusst zu machen, da die meisten der heutigen Führungskräfte in den letzten Jahrzehnten mehr oder weniger vom alten Paradigma in den Wirtschaftswissenschaften geprägt wurden.</w:t>
      </w:r>
    </w:p>
    <w:p w:rsidR="00E76E83" w:rsidRPr="00F96DF6" w:rsidRDefault="00845219" w:rsidP="00845219">
      <w:pPr>
        <w:pStyle w:val="txt"/>
        <w:spacing w:after="120" w:line="240" w:lineRule="auto"/>
        <w:rPr>
          <w:color w:val="000000"/>
          <w:szCs w:val="22"/>
          <w:shd w:val="clear" w:color="auto" w:fill="FFFFFF"/>
        </w:rPr>
      </w:pPr>
      <w:r w:rsidRPr="00F96DF6">
        <w:rPr>
          <w:szCs w:val="22"/>
        </w:rPr>
        <w:t>Nicht haltbare Annahmen, die zu bestimmten Prägungen führen, bewirken fehlerhafte Managemententscheidungen</w:t>
      </w:r>
      <w:r w:rsidR="004D70AD" w:rsidRPr="00F96DF6">
        <w:rPr>
          <w:szCs w:val="22"/>
        </w:rPr>
        <w:fldChar w:fldCharType="begin"/>
      </w:r>
      <w:r w:rsidRPr="00F96DF6">
        <w:rPr>
          <w:szCs w:val="22"/>
        </w:rPr>
        <w:instrText xml:space="preserve"> XE "fehlerhafte Managemententscheidungen" </w:instrText>
      </w:r>
      <w:r w:rsidR="004D70AD" w:rsidRPr="00F96DF6">
        <w:rPr>
          <w:szCs w:val="22"/>
        </w:rPr>
        <w:fldChar w:fldCharType="end"/>
      </w:r>
      <w:r w:rsidRPr="00F96DF6">
        <w:rPr>
          <w:szCs w:val="22"/>
        </w:rPr>
        <w:t xml:space="preserve"> und falsches Führungsverhalten</w:t>
      </w:r>
      <w:r w:rsidR="004D70AD" w:rsidRPr="00F96DF6">
        <w:rPr>
          <w:szCs w:val="22"/>
        </w:rPr>
        <w:fldChar w:fldCharType="begin"/>
      </w:r>
      <w:r w:rsidRPr="00F96DF6">
        <w:rPr>
          <w:szCs w:val="22"/>
        </w:rPr>
        <w:instrText xml:space="preserve"> XE "falsches Führungsverhalten" </w:instrText>
      </w:r>
      <w:r w:rsidR="004D70AD" w:rsidRPr="00F96DF6">
        <w:rPr>
          <w:szCs w:val="22"/>
        </w:rPr>
        <w:fldChar w:fldCharType="end"/>
      </w:r>
      <w:r w:rsidRPr="00F96DF6">
        <w:rPr>
          <w:szCs w:val="22"/>
        </w:rPr>
        <w:t>. Diese Prägungen müssen erst als "bloße" Setzungen identifiziert und entkräftet werden, bevor Neues Platz findet, bevor die Erkenntnisse der interdisziplinären Glücksforschung auf fruchtbaren Boden fallen können</w:t>
      </w:r>
      <w:r w:rsidR="00721F7E" w:rsidRPr="00F96DF6">
        <w:rPr>
          <w:szCs w:val="22"/>
        </w:rPr>
        <w:t>,</w:t>
      </w:r>
      <w:r w:rsidRPr="00F96DF6">
        <w:rPr>
          <w:szCs w:val="22"/>
        </w:rPr>
        <w:t xml:space="preserve"> </w:t>
      </w:r>
      <w:r w:rsidR="00721F7E" w:rsidRPr="00F96DF6">
        <w:rPr>
          <w:szCs w:val="22"/>
        </w:rPr>
        <w:t>um</w:t>
      </w:r>
      <w:r w:rsidRPr="00F96DF6">
        <w:rPr>
          <w:szCs w:val="22"/>
        </w:rPr>
        <w:t xml:space="preserve"> wirklich Eingang ins tägliche Handeln finden zu können. </w:t>
      </w:r>
      <w:r w:rsidR="00FC1549" w:rsidRPr="00F96DF6">
        <w:rPr>
          <w:color w:val="000000"/>
          <w:szCs w:val="22"/>
          <w:shd w:val="clear" w:color="auto" w:fill="FFFFFF"/>
        </w:rPr>
        <w:t xml:space="preserve">Grundlegend für ein Verständnis darüber, wie Menschen sich wirklich verhalten, ist </w:t>
      </w:r>
      <w:r w:rsidR="00721F7E" w:rsidRPr="00F96DF6">
        <w:rPr>
          <w:color w:val="000000"/>
          <w:szCs w:val="22"/>
          <w:shd w:val="clear" w:color="auto" w:fill="FFFFFF"/>
        </w:rPr>
        <w:t xml:space="preserve">dabei </w:t>
      </w:r>
      <w:r w:rsidR="00FC1549" w:rsidRPr="00F96DF6">
        <w:rPr>
          <w:color w:val="000000"/>
          <w:szCs w:val="22"/>
          <w:shd w:val="clear" w:color="auto" w:fill="FFFFFF"/>
        </w:rPr>
        <w:t xml:space="preserve">das </w:t>
      </w:r>
      <w:r w:rsidR="00182E2C" w:rsidRPr="00F96DF6">
        <w:rPr>
          <w:color w:val="000000"/>
          <w:szCs w:val="22"/>
          <w:shd w:val="clear" w:color="auto" w:fill="FFFFFF"/>
        </w:rPr>
        <w:t>D</w:t>
      </w:r>
      <w:r w:rsidR="00FC1549" w:rsidRPr="00F96DF6">
        <w:rPr>
          <w:color w:val="000000"/>
          <w:szCs w:val="22"/>
          <w:shd w:val="clear" w:color="auto" w:fill="FFFFFF"/>
        </w:rPr>
        <w:t xml:space="preserve">uale Handlungssystem, also die Art des Zusammenwirkens von </w:t>
      </w:r>
      <w:proofErr w:type="spellStart"/>
      <w:r w:rsidR="00FC1549" w:rsidRPr="00F96DF6">
        <w:rPr>
          <w:color w:val="000000"/>
          <w:szCs w:val="22"/>
          <w:shd w:val="clear" w:color="auto" w:fill="FFFFFF"/>
        </w:rPr>
        <w:t>Neokortex</w:t>
      </w:r>
      <w:proofErr w:type="spellEnd"/>
      <w:r w:rsidR="00FC1549" w:rsidRPr="00F96DF6">
        <w:rPr>
          <w:color w:val="000000"/>
          <w:szCs w:val="22"/>
          <w:shd w:val="clear" w:color="auto" w:fill="FFFFFF"/>
        </w:rPr>
        <w:t xml:space="preserve"> und dem Limbischen System</w:t>
      </w:r>
      <w:r w:rsidR="00721F7E" w:rsidRPr="00F96DF6">
        <w:rPr>
          <w:color w:val="000000"/>
          <w:szCs w:val="22"/>
          <w:shd w:val="clear" w:color="auto" w:fill="FFFFFF"/>
        </w:rPr>
        <w:t xml:space="preserve"> in unserem Gehirn</w:t>
      </w:r>
      <w:r w:rsidR="00FC1549" w:rsidRPr="00F96DF6">
        <w:rPr>
          <w:color w:val="000000"/>
          <w:szCs w:val="22"/>
          <w:shd w:val="clear" w:color="auto" w:fill="FFFFFF"/>
        </w:rPr>
        <w:t>.</w:t>
      </w:r>
      <w:r w:rsidR="00E76E83" w:rsidRPr="00F96DF6">
        <w:rPr>
          <w:color w:val="000000"/>
          <w:szCs w:val="22"/>
          <w:shd w:val="clear" w:color="auto" w:fill="FFFFFF"/>
        </w:rPr>
        <w:t xml:space="preserve"> </w:t>
      </w:r>
      <w:r w:rsidR="008B69F4" w:rsidRPr="00F96DF6">
        <w:rPr>
          <w:szCs w:val="22"/>
        </w:rPr>
        <w:t xml:space="preserve">Die Umsetzung der Erkenntnisse der interdisziplinären Glücksforschung in den Unternehmen führt zu einer </w:t>
      </w:r>
      <w:proofErr w:type="spellStart"/>
      <w:r w:rsidR="008B69F4" w:rsidRPr="00F96DF6">
        <w:rPr>
          <w:szCs w:val="22"/>
        </w:rPr>
        <w:t>Win</w:t>
      </w:r>
      <w:proofErr w:type="spellEnd"/>
      <w:r w:rsidR="008B69F4" w:rsidRPr="00F96DF6">
        <w:rPr>
          <w:szCs w:val="22"/>
        </w:rPr>
        <w:t>-</w:t>
      </w:r>
      <w:proofErr w:type="spellStart"/>
      <w:r w:rsidR="008B69F4" w:rsidRPr="00F96DF6">
        <w:rPr>
          <w:szCs w:val="22"/>
        </w:rPr>
        <w:t>Win</w:t>
      </w:r>
      <w:proofErr w:type="spellEnd"/>
      <w:r w:rsidR="008B69F4" w:rsidRPr="00F96DF6">
        <w:rPr>
          <w:szCs w:val="22"/>
        </w:rPr>
        <w:t>-Situation, zum einem Anstieg von Wohlbefinden und Engagement, Loyalität, Kreativität und Produktivität.</w:t>
      </w:r>
    </w:p>
    <w:p w:rsidR="00141A6D" w:rsidRPr="00F96DF6" w:rsidRDefault="00913543" w:rsidP="00845219">
      <w:pPr>
        <w:pStyle w:val="txt"/>
        <w:spacing w:after="120" w:line="240" w:lineRule="auto"/>
        <w:rPr>
          <w:szCs w:val="22"/>
        </w:rPr>
      </w:pPr>
      <w:r w:rsidRPr="00F96DF6">
        <w:rPr>
          <w:szCs w:val="22"/>
        </w:rPr>
        <w:t xml:space="preserve">Kapitel zwei beleuchtet die andere Seite: was Menschen </w:t>
      </w:r>
      <w:r w:rsidR="006B6D5E" w:rsidRPr="00F96DF6">
        <w:rPr>
          <w:szCs w:val="22"/>
        </w:rPr>
        <w:t>depressiv</w:t>
      </w:r>
      <w:r w:rsidRPr="00F96DF6">
        <w:rPr>
          <w:szCs w:val="22"/>
        </w:rPr>
        <w:t xml:space="preserve"> macht. Glück</w:t>
      </w:r>
      <w:r w:rsidR="006B6D5E" w:rsidRPr="00F96DF6">
        <w:rPr>
          <w:szCs w:val="22"/>
        </w:rPr>
        <w:t xml:space="preserve">/Wohlbefinden </w:t>
      </w:r>
      <w:r w:rsidRPr="00F96DF6">
        <w:rPr>
          <w:szCs w:val="22"/>
        </w:rPr>
        <w:t xml:space="preserve">und </w:t>
      </w:r>
      <w:r w:rsidR="00141A6D" w:rsidRPr="00F96DF6">
        <w:rPr>
          <w:szCs w:val="22"/>
        </w:rPr>
        <w:t>Depression</w:t>
      </w:r>
      <w:r w:rsidRPr="00F96DF6">
        <w:rPr>
          <w:szCs w:val="22"/>
        </w:rPr>
        <w:t xml:space="preserve"> sind zwei Seiten einer Medaille. </w:t>
      </w:r>
      <w:r w:rsidR="00141A6D" w:rsidRPr="00F96DF6">
        <w:rPr>
          <w:szCs w:val="22"/>
        </w:rPr>
        <w:t>Führung</w:t>
      </w:r>
      <w:r w:rsidR="006B6D5E" w:rsidRPr="00F96DF6">
        <w:rPr>
          <w:szCs w:val="22"/>
        </w:rPr>
        <w:t>skräfte</w:t>
      </w:r>
      <w:r w:rsidR="00141A6D" w:rsidRPr="00F96DF6">
        <w:rPr>
          <w:szCs w:val="22"/>
        </w:rPr>
        <w:t xml:space="preserve"> </w:t>
      </w:r>
      <w:r w:rsidR="006B6D5E" w:rsidRPr="00F96DF6">
        <w:rPr>
          <w:szCs w:val="22"/>
        </w:rPr>
        <w:t xml:space="preserve">sollten auch ein gewisses Basiswissen darüber haben, was Depressionen sind, </w:t>
      </w:r>
      <w:r w:rsidR="00141A6D" w:rsidRPr="00F96DF6">
        <w:rPr>
          <w:szCs w:val="22"/>
        </w:rPr>
        <w:t xml:space="preserve">wie </w:t>
      </w:r>
      <w:r w:rsidR="006B6D5E" w:rsidRPr="00F96DF6">
        <w:rPr>
          <w:szCs w:val="22"/>
        </w:rPr>
        <w:t xml:space="preserve">sie </w:t>
      </w:r>
      <w:r w:rsidR="00141A6D" w:rsidRPr="00F96DF6">
        <w:rPr>
          <w:szCs w:val="22"/>
        </w:rPr>
        <w:t xml:space="preserve">entstehen, wie man sie erkennt und was man in einem solchen Fall als Führungskraft tun kann.  </w:t>
      </w:r>
    </w:p>
    <w:p w:rsidR="006B6D5E" w:rsidRPr="00F96DF6" w:rsidRDefault="00913543" w:rsidP="00845219">
      <w:pPr>
        <w:pStyle w:val="txt"/>
        <w:spacing w:after="120" w:line="240" w:lineRule="auto"/>
        <w:rPr>
          <w:szCs w:val="22"/>
        </w:rPr>
      </w:pPr>
      <w:r w:rsidRPr="00F96DF6">
        <w:rPr>
          <w:szCs w:val="22"/>
        </w:rPr>
        <w:t xml:space="preserve">Nach den Kapiteln eins und zwei liefert der dritte Teil Beispiele aus der Arbeitswelt für misslungene Führung, analysiert Arbeitsbedingungen und sorgt mit konkreten und praxiserprobten erfolgreichen Maßnahmen für Optimierungsansätze. </w:t>
      </w:r>
    </w:p>
    <w:p w:rsidR="00DE6410" w:rsidRPr="00F96DF6" w:rsidRDefault="00913543" w:rsidP="009A0B80">
      <w:pPr>
        <w:pStyle w:val="txt"/>
        <w:spacing w:after="120" w:line="240" w:lineRule="auto"/>
        <w:rPr>
          <w:szCs w:val="22"/>
        </w:rPr>
      </w:pPr>
      <w:r w:rsidRPr="00F96DF6">
        <w:rPr>
          <w:szCs w:val="22"/>
        </w:rPr>
        <w:t>Alle</w:t>
      </w:r>
      <w:r w:rsidR="00326B9C" w:rsidRPr="00F96DF6">
        <w:rPr>
          <w:szCs w:val="22"/>
        </w:rPr>
        <w:t>n</w:t>
      </w:r>
      <w:r w:rsidRPr="00F96DF6">
        <w:rPr>
          <w:szCs w:val="22"/>
        </w:rPr>
        <w:t xml:space="preserve"> drei Kapitel</w:t>
      </w:r>
      <w:r w:rsidR="00326B9C" w:rsidRPr="00F96DF6">
        <w:rPr>
          <w:szCs w:val="22"/>
        </w:rPr>
        <w:t>n ist</w:t>
      </w:r>
      <w:r w:rsidRPr="00F96DF6">
        <w:rPr>
          <w:szCs w:val="22"/>
        </w:rPr>
        <w:t xml:space="preserve"> gemeinsam, dass sie neben der unternehmerischen Betrachtung immer auch den einzelnen Menschen und dessen Wohlbefinden im Auge </w:t>
      </w:r>
      <w:r w:rsidR="00326B9C" w:rsidRPr="00F96DF6">
        <w:rPr>
          <w:szCs w:val="22"/>
        </w:rPr>
        <w:t>behalt</w:t>
      </w:r>
      <w:r w:rsidRPr="00F96DF6">
        <w:rPr>
          <w:szCs w:val="22"/>
        </w:rPr>
        <w:t xml:space="preserve">en. Beim strukturierten Lesen des Buches werden im Laufe der Zeit die Zusammenhänge und die Notwendigkeiten klar – stets mit dem Ziel, aus den gegenwärtigen Erkenntnissen Handlungsempfehlungen und Ideen abzuleiten, die zu mehr </w:t>
      </w:r>
      <w:r w:rsidR="00DE6410" w:rsidRPr="00F96DF6">
        <w:rPr>
          <w:szCs w:val="22"/>
        </w:rPr>
        <w:t>(Glücks-)Bewusstsein, Motivation und Zufriedenheit führen. Alle genannten Faktoren beeinflussen die eigene und die Gesundheit der Mitarbeiter/innen im positiven Sinne.</w:t>
      </w:r>
    </w:p>
    <w:sectPr w:rsidR="00DE6410" w:rsidRPr="00F96DF6" w:rsidSect="001D0891">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752" w:rsidRDefault="00473752" w:rsidP="009570B1">
      <w:r>
        <w:separator/>
      </w:r>
    </w:p>
  </w:endnote>
  <w:endnote w:type="continuationSeparator" w:id="0">
    <w:p w:rsidR="00473752" w:rsidRDefault="00473752" w:rsidP="00957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3242"/>
      <w:docPartObj>
        <w:docPartGallery w:val="Page Numbers (Bottom of Page)"/>
        <w:docPartUnique/>
      </w:docPartObj>
    </w:sdtPr>
    <w:sdtContent>
      <w:p w:rsidR="009570B1" w:rsidRDefault="004D70AD">
        <w:pPr>
          <w:pStyle w:val="Fuzeile"/>
          <w:jc w:val="center"/>
        </w:pPr>
        <w:fldSimple w:instr=" PAGE   \* MERGEFORMAT ">
          <w:r w:rsidR="00F96DF6">
            <w:rPr>
              <w:noProof/>
            </w:rPr>
            <w:t>1</w:t>
          </w:r>
        </w:fldSimple>
      </w:p>
    </w:sdtContent>
  </w:sdt>
  <w:p w:rsidR="009570B1" w:rsidRDefault="009570B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752" w:rsidRDefault="00473752" w:rsidP="009570B1">
      <w:r>
        <w:separator/>
      </w:r>
    </w:p>
  </w:footnote>
  <w:footnote w:type="continuationSeparator" w:id="0">
    <w:p w:rsidR="00473752" w:rsidRDefault="00473752" w:rsidP="009570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08"/>
  <w:hyphenationZone w:val="425"/>
  <w:characterSpacingControl w:val="doNotCompress"/>
  <w:footnotePr>
    <w:footnote w:id="-1"/>
    <w:footnote w:id="0"/>
  </w:footnotePr>
  <w:endnotePr>
    <w:endnote w:id="-1"/>
    <w:endnote w:id="0"/>
  </w:endnotePr>
  <w:compat>
    <w:useFELayout/>
  </w:compat>
  <w:rsids>
    <w:rsidRoot w:val="00787465"/>
    <w:rsid w:val="00004B3C"/>
    <w:rsid w:val="0001313C"/>
    <w:rsid w:val="00061B1E"/>
    <w:rsid w:val="00084053"/>
    <w:rsid w:val="00092335"/>
    <w:rsid w:val="000A741F"/>
    <w:rsid w:val="000B1D44"/>
    <w:rsid w:val="000B7F15"/>
    <w:rsid w:val="000C2632"/>
    <w:rsid w:val="001032DB"/>
    <w:rsid w:val="001110C0"/>
    <w:rsid w:val="00141A6D"/>
    <w:rsid w:val="00182E2C"/>
    <w:rsid w:val="001A7677"/>
    <w:rsid w:val="001B07EB"/>
    <w:rsid w:val="001B208C"/>
    <w:rsid w:val="001C2B4F"/>
    <w:rsid w:val="001D0891"/>
    <w:rsid w:val="001E2E50"/>
    <w:rsid w:val="001E3A65"/>
    <w:rsid w:val="00207510"/>
    <w:rsid w:val="00242CC8"/>
    <w:rsid w:val="002A5128"/>
    <w:rsid w:val="002B7014"/>
    <w:rsid w:val="00321494"/>
    <w:rsid w:val="003223A9"/>
    <w:rsid w:val="00326B9C"/>
    <w:rsid w:val="00345EEC"/>
    <w:rsid w:val="003539BB"/>
    <w:rsid w:val="00387C78"/>
    <w:rsid w:val="003944DD"/>
    <w:rsid w:val="003B5DFC"/>
    <w:rsid w:val="003E7F19"/>
    <w:rsid w:val="003F0504"/>
    <w:rsid w:val="00460110"/>
    <w:rsid w:val="004655FE"/>
    <w:rsid w:val="004713A9"/>
    <w:rsid w:val="00473752"/>
    <w:rsid w:val="00490842"/>
    <w:rsid w:val="004B0C2A"/>
    <w:rsid w:val="004D70AD"/>
    <w:rsid w:val="004E2F62"/>
    <w:rsid w:val="004E3609"/>
    <w:rsid w:val="00510C5A"/>
    <w:rsid w:val="005331E0"/>
    <w:rsid w:val="00542AB1"/>
    <w:rsid w:val="00546B54"/>
    <w:rsid w:val="0056435F"/>
    <w:rsid w:val="00586C11"/>
    <w:rsid w:val="005A073E"/>
    <w:rsid w:val="005B20C2"/>
    <w:rsid w:val="00622D65"/>
    <w:rsid w:val="00674B73"/>
    <w:rsid w:val="006B6D5E"/>
    <w:rsid w:val="006D63A9"/>
    <w:rsid w:val="00721F7E"/>
    <w:rsid w:val="00761215"/>
    <w:rsid w:val="0076423E"/>
    <w:rsid w:val="0077081E"/>
    <w:rsid w:val="00773A5A"/>
    <w:rsid w:val="0078019C"/>
    <w:rsid w:val="00787465"/>
    <w:rsid w:val="007C5196"/>
    <w:rsid w:val="007E41F7"/>
    <w:rsid w:val="007E49A0"/>
    <w:rsid w:val="00845219"/>
    <w:rsid w:val="00847A92"/>
    <w:rsid w:val="008B69F4"/>
    <w:rsid w:val="008D278F"/>
    <w:rsid w:val="008D3DBE"/>
    <w:rsid w:val="00913543"/>
    <w:rsid w:val="009570B1"/>
    <w:rsid w:val="009A0B80"/>
    <w:rsid w:val="00A04F64"/>
    <w:rsid w:val="00A4225E"/>
    <w:rsid w:val="00AF4988"/>
    <w:rsid w:val="00AF6832"/>
    <w:rsid w:val="00B412A6"/>
    <w:rsid w:val="00B5590E"/>
    <w:rsid w:val="00B63D0D"/>
    <w:rsid w:val="00BE2471"/>
    <w:rsid w:val="00BE7BB4"/>
    <w:rsid w:val="00C1383E"/>
    <w:rsid w:val="00C31057"/>
    <w:rsid w:val="00C50F07"/>
    <w:rsid w:val="00C83A04"/>
    <w:rsid w:val="00C92691"/>
    <w:rsid w:val="00CD4D9F"/>
    <w:rsid w:val="00CF5BBE"/>
    <w:rsid w:val="00D51899"/>
    <w:rsid w:val="00D7522C"/>
    <w:rsid w:val="00DE6410"/>
    <w:rsid w:val="00DF00AF"/>
    <w:rsid w:val="00DF1918"/>
    <w:rsid w:val="00E063E5"/>
    <w:rsid w:val="00E14ABB"/>
    <w:rsid w:val="00E71C16"/>
    <w:rsid w:val="00E7535C"/>
    <w:rsid w:val="00E76E83"/>
    <w:rsid w:val="00EA23CA"/>
    <w:rsid w:val="00EC4319"/>
    <w:rsid w:val="00EF3BC8"/>
    <w:rsid w:val="00F04EAA"/>
    <w:rsid w:val="00F6647D"/>
    <w:rsid w:val="00F82EA1"/>
    <w:rsid w:val="00F96DF6"/>
    <w:rsid w:val="00FC1549"/>
    <w:rsid w:val="00FC69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D0891"/>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xt">
    <w:name w:val="txt"/>
    <w:basedOn w:val="Standard"/>
    <w:rsid w:val="00845219"/>
    <w:pPr>
      <w:spacing w:line="360" w:lineRule="auto"/>
    </w:pPr>
    <w:rPr>
      <w:rFonts w:eastAsia="Times New Roman"/>
      <w:sz w:val="22"/>
      <w:szCs w:val="20"/>
      <w:lang w:eastAsia="de-DE"/>
    </w:rPr>
  </w:style>
  <w:style w:type="paragraph" w:styleId="Kopfzeile">
    <w:name w:val="header"/>
    <w:basedOn w:val="Standard"/>
    <w:link w:val="KopfzeileZchn"/>
    <w:rsid w:val="009570B1"/>
    <w:pPr>
      <w:tabs>
        <w:tab w:val="center" w:pos="4536"/>
        <w:tab w:val="right" w:pos="9072"/>
      </w:tabs>
    </w:pPr>
  </w:style>
  <w:style w:type="character" w:customStyle="1" w:styleId="KopfzeileZchn">
    <w:name w:val="Kopfzeile Zchn"/>
    <w:basedOn w:val="Absatz-Standardschriftart"/>
    <w:link w:val="Kopfzeile"/>
    <w:rsid w:val="009570B1"/>
    <w:rPr>
      <w:sz w:val="24"/>
      <w:szCs w:val="24"/>
      <w:lang w:eastAsia="ja-JP"/>
    </w:rPr>
  </w:style>
  <w:style w:type="paragraph" w:styleId="Fuzeile">
    <w:name w:val="footer"/>
    <w:basedOn w:val="Standard"/>
    <w:link w:val="FuzeileZchn"/>
    <w:uiPriority w:val="99"/>
    <w:rsid w:val="009570B1"/>
    <w:pPr>
      <w:tabs>
        <w:tab w:val="center" w:pos="4536"/>
        <w:tab w:val="right" w:pos="9072"/>
      </w:tabs>
    </w:pPr>
  </w:style>
  <w:style w:type="character" w:customStyle="1" w:styleId="FuzeileZchn">
    <w:name w:val="Fußzeile Zchn"/>
    <w:basedOn w:val="Absatz-Standardschriftart"/>
    <w:link w:val="Fuzeile"/>
    <w:uiPriority w:val="99"/>
    <w:rsid w:val="009570B1"/>
    <w:rPr>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A2AFE-0555-443D-9D91-57EEE953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6672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Führungskräfte sind täglich großen Herausforderungen ausgesetzt, zunehmend auch hohen psychischen Belastungen</vt:lpstr>
    </vt:vector>
  </TitlesOfParts>
  <Company>gkv informatik</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Führungskräfte sind täglich großen Herausforderungen ausgesetzt, zunehmend auch hohen psychischen Belastungen</dc:title>
  <dc:subject/>
  <dc:creator>Andreas Haupt</dc:creator>
  <cp:keywords/>
  <cp:lastModifiedBy>Karlheinz</cp:lastModifiedBy>
  <cp:revision>23</cp:revision>
  <cp:lastPrinted>2015-11-09T12:01:00Z</cp:lastPrinted>
  <dcterms:created xsi:type="dcterms:W3CDTF">2015-10-03T09:36:00Z</dcterms:created>
  <dcterms:modified xsi:type="dcterms:W3CDTF">2015-11-09T12:03:00Z</dcterms:modified>
</cp:coreProperties>
</file>