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D" w:rsidRDefault="0020607D" w:rsidP="000A3628">
      <w:pPr>
        <w:rPr>
          <w:rFonts w:ascii="Times New Roman" w:hAnsi="Times New Roman" w:cs="Times New Roman"/>
          <w:sz w:val="24"/>
          <w:szCs w:val="24"/>
        </w:rPr>
      </w:pPr>
      <w:r>
        <w:rPr>
          <w:rFonts w:ascii="Times New Roman" w:hAnsi="Times New Roman" w:cs="Times New Roman"/>
          <w:sz w:val="24"/>
          <w:szCs w:val="24"/>
        </w:rPr>
        <w:t>UN</w:t>
      </w:r>
      <w:r w:rsidR="00996A4E">
        <w:rPr>
          <w:rFonts w:ascii="Times New Roman" w:hAnsi="Times New Roman" w:cs="Times New Roman"/>
          <w:sz w:val="24"/>
          <w:szCs w:val="24"/>
        </w:rPr>
        <w:t xml:space="preserve"> und EU-Parlament verabschieden R</w:t>
      </w:r>
      <w:r>
        <w:rPr>
          <w:rFonts w:ascii="Times New Roman" w:hAnsi="Times New Roman" w:cs="Times New Roman"/>
          <w:sz w:val="24"/>
          <w:szCs w:val="24"/>
        </w:rPr>
        <w:t xml:space="preserve">esolution zu Happiness –  E-Mail an Frau Kolbe </w:t>
      </w:r>
      <w:r w:rsidR="00761EF0">
        <w:rPr>
          <w:rFonts w:ascii="Times New Roman" w:hAnsi="Times New Roman" w:cs="Times New Roman"/>
          <w:sz w:val="24"/>
          <w:szCs w:val="24"/>
        </w:rPr>
        <w:t xml:space="preserve">vom </w:t>
      </w:r>
      <w:r>
        <w:rPr>
          <w:rFonts w:ascii="Times New Roman" w:hAnsi="Times New Roman" w:cs="Times New Roman"/>
          <w:sz w:val="24"/>
          <w:szCs w:val="24"/>
        </w:rPr>
        <w:t xml:space="preserve"> </w:t>
      </w:r>
      <w:r w:rsidR="00770622">
        <w:rPr>
          <w:rFonts w:ascii="Times New Roman" w:hAnsi="Times New Roman" w:cs="Times New Roman"/>
          <w:sz w:val="24"/>
          <w:szCs w:val="24"/>
        </w:rPr>
        <w:t>24.7.2011</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Sehr geehrte Frau Vorsitzende der Enquete-Kommission „Wachstum, Wohlstand, Lebensqualität - Wege zu nachhaltigem Wirtschaften und gesellschaftlichem Fortschritt in der Sozialen Marktwirtschaft“ des Deutschen Bundestages,</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sehr geehrte Frau Bundestagsabgeordnete,</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liebe Frau Kolbe,</w:t>
      </w:r>
    </w:p>
    <w:p w:rsidR="002F1B87" w:rsidRPr="002F1B87" w:rsidRDefault="002F1B87" w:rsidP="002F1B87">
      <w:pPr>
        <w:spacing w:after="120" w:line="240" w:lineRule="auto"/>
        <w:rPr>
          <w:rFonts w:ascii="Times New Roman" w:eastAsia="Times New Roman" w:hAnsi="Times New Roman" w:cs="Times New Roman"/>
          <w:color w:val="000000"/>
          <w:sz w:val="24"/>
          <w:szCs w:val="24"/>
          <w:lang w:val="en-US" w:eastAsia="de-DE"/>
        </w:rPr>
      </w:pPr>
      <w:r w:rsidRPr="002F1B87">
        <w:rPr>
          <w:rFonts w:ascii="Times New Roman" w:eastAsia="Times New Roman" w:hAnsi="Times New Roman" w:cs="Times New Roman"/>
          <w:color w:val="000000"/>
          <w:sz w:val="24"/>
          <w:szCs w:val="24"/>
          <w:lang w:eastAsia="de-DE"/>
        </w:rPr>
        <w:t xml:space="preserve">letzte Woche forderte die </w:t>
      </w:r>
      <w:r w:rsidRPr="002F1B87">
        <w:rPr>
          <w:rFonts w:ascii="Times New Roman" w:eastAsia="Times New Roman" w:hAnsi="Times New Roman" w:cs="Times New Roman"/>
          <w:b/>
          <w:color w:val="000000"/>
          <w:sz w:val="24"/>
          <w:szCs w:val="24"/>
          <w:lang w:eastAsia="de-DE"/>
        </w:rPr>
        <w:t>UN-Generalversammlung</w:t>
      </w:r>
      <w:r w:rsidRPr="002F1B87">
        <w:rPr>
          <w:rFonts w:ascii="Times New Roman" w:eastAsia="Times New Roman" w:hAnsi="Times New Roman" w:cs="Times New Roman"/>
          <w:color w:val="000000"/>
          <w:sz w:val="24"/>
          <w:szCs w:val="24"/>
          <w:lang w:eastAsia="de-DE"/>
        </w:rPr>
        <w:t xml:space="preserve"> alle Länder auf, </w:t>
      </w:r>
      <w:r w:rsidRPr="002F1B87">
        <w:rPr>
          <w:rFonts w:ascii="Times New Roman" w:eastAsia="Times New Roman" w:hAnsi="Times New Roman" w:cs="Times New Roman"/>
          <w:b/>
          <w:color w:val="000000"/>
          <w:sz w:val="24"/>
          <w:szCs w:val="24"/>
          <w:lang w:eastAsia="de-DE"/>
        </w:rPr>
        <w:t>Glück und Wohlergehen</w:t>
      </w:r>
      <w:r w:rsidRPr="002F1B87">
        <w:rPr>
          <w:rFonts w:ascii="Times New Roman" w:eastAsia="Times New Roman" w:hAnsi="Times New Roman" w:cs="Times New Roman"/>
          <w:color w:val="000000"/>
          <w:sz w:val="24"/>
          <w:szCs w:val="24"/>
          <w:lang w:eastAsia="de-DE"/>
        </w:rPr>
        <w:t xml:space="preserve"> künftig auch als </w:t>
      </w:r>
      <w:r w:rsidRPr="002F1B87">
        <w:rPr>
          <w:rFonts w:ascii="Times New Roman" w:eastAsia="Times New Roman" w:hAnsi="Times New Roman" w:cs="Times New Roman"/>
          <w:b/>
          <w:color w:val="000000"/>
          <w:sz w:val="24"/>
          <w:szCs w:val="24"/>
          <w:lang w:eastAsia="de-DE"/>
        </w:rPr>
        <w:t>explizites Ziel ihres politischen Wirkens</w:t>
      </w:r>
      <w:r w:rsidRPr="002F1B87">
        <w:rPr>
          <w:rFonts w:ascii="Times New Roman" w:eastAsia="Times New Roman" w:hAnsi="Times New Roman" w:cs="Times New Roman"/>
          <w:color w:val="000000"/>
          <w:sz w:val="24"/>
          <w:szCs w:val="24"/>
          <w:lang w:eastAsia="de-DE"/>
        </w:rPr>
        <w:t xml:space="preserve"> zu verfolgen. </w:t>
      </w:r>
      <w:r w:rsidRPr="002F1B87">
        <w:rPr>
          <w:rFonts w:ascii="Times New Roman" w:eastAsia="Times New Roman" w:hAnsi="Times New Roman" w:cs="Times New Roman"/>
          <w:color w:val="000000"/>
          <w:sz w:val="24"/>
          <w:szCs w:val="24"/>
          <w:lang w:val="en-US" w:eastAsia="de-DE"/>
        </w:rPr>
        <w:t xml:space="preserve">Sie folgte damit dem Antrag von </w:t>
      </w:r>
      <w:r w:rsidRPr="002F1B87">
        <w:rPr>
          <w:rFonts w:ascii="Times New Roman" w:eastAsia="Times New Roman" w:hAnsi="Times New Roman" w:cs="Times New Roman"/>
          <w:b/>
          <w:color w:val="000000"/>
          <w:sz w:val="24"/>
          <w:szCs w:val="24"/>
          <w:lang w:val="en-US" w:eastAsia="de-DE"/>
        </w:rPr>
        <w:t>Bhutan</w:t>
      </w:r>
      <w:r w:rsidRPr="002F1B87">
        <w:rPr>
          <w:rFonts w:ascii="Times New Roman" w:eastAsia="Times New Roman" w:hAnsi="Times New Roman" w:cs="Times New Roman"/>
          <w:color w:val="000000"/>
          <w:sz w:val="24"/>
          <w:szCs w:val="24"/>
          <w:lang w:val="en-US" w:eastAsia="de-DE"/>
        </w:rPr>
        <w:t>.</w:t>
      </w:r>
    </w:p>
    <w:p w:rsidR="002F1B87" w:rsidRPr="002F1B87" w:rsidRDefault="002F1B87" w:rsidP="002F1B87">
      <w:pPr>
        <w:spacing w:after="120" w:line="240" w:lineRule="auto"/>
        <w:rPr>
          <w:rFonts w:ascii="Times New Roman" w:eastAsia="Times New Roman" w:hAnsi="Times New Roman" w:cs="Times New Roman"/>
          <w:color w:val="333333"/>
          <w:sz w:val="24"/>
          <w:szCs w:val="24"/>
          <w:lang w:val="en-US" w:eastAsia="de-DE"/>
        </w:rPr>
      </w:pPr>
      <w:r w:rsidRPr="002F1B87">
        <w:rPr>
          <w:rFonts w:ascii="Times New Roman" w:eastAsia="Times New Roman" w:hAnsi="Times New Roman" w:cs="Times New Roman"/>
          <w:color w:val="000000"/>
          <w:sz w:val="24"/>
          <w:szCs w:val="24"/>
          <w:lang w:val="en-US" w:eastAsia="de-DE"/>
        </w:rPr>
        <w:t xml:space="preserve">“The General Assembly today </w:t>
      </w:r>
      <w:hyperlink r:id="rId7" w:history="1">
        <w:r w:rsidRPr="002F1B87">
          <w:rPr>
            <w:rFonts w:ascii="Times New Roman" w:eastAsia="Times New Roman" w:hAnsi="Times New Roman" w:cs="Times New Roman"/>
            <w:bCs/>
            <w:sz w:val="24"/>
            <w:szCs w:val="24"/>
            <w:lang w:val="en-US" w:eastAsia="de-DE"/>
          </w:rPr>
          <w:t>called</w:t>
        </w:r>
      </w:hyperlink>
      <w:r w:rsidRPr="002F1B87">
        <w:rPr>
          <w:rFonts w:ascii="Times New Roman" w:eastAsia="Times New Roman" w:hAnsi="Times New Roman" w:cs="Times New Roman"/>
          <w:color w:val="000000"/>
          <w:sz w:val="24"/>
          <w:szCs w:val="24"/>
          <w:lang w:val="en-US" w:eastAsia="de-DE"/>
        </w:rPr>
        <w:t xml:space="preserve"> on United Nations Member States to undertake steps that give more importance to happiness and well-being in determining how to achieve and measure social and economic development. In a resolution adopted without a vote, the Assembly invited countries “to pursue the elaboration of additional measures that better capture the importance of the pursuit of happiness and well-being in development with a view to guiding their public policies.”” (</w:t>
      </w:r>
      <w:hyperlink r:id="rId8" w:history="1">
        <w:r w:rsidRPr="002F1B87">
          <w:rPr>
            <w:rFonts w:ascii="Times New Roman" w:eastAsia="Times New Roman" w:hAnsi="Times New Roman" w:cs="Times New Roman"/>
            <w:sz w:val="24"/>
            <w:szCs w:val="24"/>
            <w:u w:val="single"/>
            <w:lang w:val="en-US" w:eastAsia="de-DE"/>
          </w:rPr>
          <w:t>http://www.un.org/apps/news/story.asp?NewsID=39084&amp;Cr=general+assembly&amp;Cr1</w:t>
        </w:r>
      </w:hyperlink>
      <w:r w:rsidRPr="002F1B87">
        <w:rPr>
          <w:rFonts w:ascii="Times New Roman" w:eastAsia="Times New Roman" w:hAnsi="Times New Roman" w:cs="Times New Roman"/>
          <w:color w:val="000000"/>
          <w:sz w:val="24"/>
          <w:szCs w:val="24"/>
          <w:lang w:val="en-US" w:eastAsia="de-DE"/>
        </w:rPr>
        <w:t>)</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val="en-US" w:eastAsia="de-DE"/>
        </w:rPr>
        <w:t xml:space="preserve">“The United Nations has adopted Bhutan’s proposal to include happiness as the Ninth Millennium Development Goal (MDG). … Speaking to the media today, the Prime Minister Lyonchhoen Jigmi Y. Thinley said this is a significant achievement for Bhutan. … The reasoning is that since happiness is the ultimate desire of every individual, it must also be the purpose of development to create the enabling conditions for happiness.” so die “Gross National Happiness Commission” (Bhutan). </w:t>
      </w:r>
      <w:hyperlink r:id="rId9" w:history="1">
        <w:r w:rsidRPr="002F1B87">
          <w:rPr>
            <w:rFonts w:ascii="Times New Roman" w:eastAsia="Times New Roman" w:hAnsi="Times New Roman" w:cs="Times New Roman"/>
            <w:color w:val="0000FF"/>
            <w:sz w:val="24"/>
            <w:szCs w:val="24"/>
            <w:u w:val="single"/>
            <w:lang w:eastAsia="de-DE"/>
          </w:rPr>
          <w:t>http://www.gnhc.gov.bt/2011/07/happiness-%E2%80%93-is-now-the-9th-millennium-development-goal/</w:t>
        </w:r>
      </w:hyperlink>
      <w:r w:rsidRPr="002F1B87">
        <w:rPr>
          <w:rFonts w:ascii="Times New Roman" w:eastAsia="Times New Roman" w:hAnsi="Times New Roman" w:cs="Times New Roman"/>
          <w:color w:val="000000"/>
          <w:sz w:val="24"/>
          <w:szCs w:val="24"/>
          <w:lang w:eastAsia="de-DE"/>
        </w:rPr>
        <w:t>).</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Für die Erfassung, Auswertung und Interpretation von Daten zum GNH (Gross National Happiness) sowie für die Beratung der Regierung bei Fragen des GNH und die Formulierung von Vorschlägen für Regierungshandeln zur Erhöhung des GNH ist in Bhutan das Institut for Bhutan Studies verantwortlich. Mit dem Präsidenten dieses Instituts, Daso Karma Ura, bin ich gut bekannt. Vielleicht kann die Enquete Kommission ihn einmal zu einem Vortrag über GNH (Gross National Happiness) in Bhutan nach Berlin einladen.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Vor kurzem hat auch das </w:t>
      </w:r>
      <w:r w:rsidRPr="002F1B87">
        <w:rPr>
          <w:rFonts w:ascii="Times New Roman" w:eastAsia="Times New Roman" w:hAnsi="Times New Roman" w:cs="Times New Roman"/>
          <w:b/>
          <w:color w:val="000000"/>
          <w:sz w:val="24"/>
          <w:szCs w:val="24"/>
          <w:lang w:eastAsia="de-DE"/>
        </w:rPr>
        <w:t>EU-Parlament</w:t>
      </w:r>
      <w:r w:rsidRPr="002F1B87">
        <w:rPr>
          <w:rFonts w:ascii="Times New Roman" w:eastAsia="Times New Roman" w:hAnsi="Times New Roman" w:cs="Times New Roman"/>
          <w:color w:val="000000"/>
          <w:sz w:val="24"/>
          <w:szCs w:val="24"/>
          <w:lang w:eastAsia="de-DE"/>
        </w:rPr>
        <w:t xml:space="preserve"> eine ähnliche Resolution angenommen: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bCs/>
          <w:color w:val="000000"/>
          <w:sz w:val="24"/>
          <w:szCs w:val="24"/>
          <w:lang w:val="en-US" w:eastAsia="de-DE"/>
        </w:rPr>
        <w:t>“Broad support to Beyond GDP resolution</w:t>
      </w:r>
      <w:r w:rsidRPr="002F1B87">
        <w:rPr>
          <w:rFonts w:ascii="Times New Roman" w:eastAsia="Times New Roman" w:hAnsi="Times New Roman" w:cs="Times New Roman"/>
          <w:color w:val="000000"/>
          <w:sz w:val="24"/>
          <w:szCs w:val="24"/>
          <w:lang w:val="en-US" w:eastAsia="de-DE"/>
        </w:rPr>
        <w:br/>
        <w:t xml:space="preserve">The final vote on the </w:t>
      </w:r>
      <w:hyperlink r:id="rId10" w:tgtFrame="_blank" w:tooltip="http://cowias.cmail4.com/t/r/l/jktkljt/xvdkdujj/i/" w:history="1">
        <w:r w:rsidRPr="002F1B87">
          <w:rPr>
            <w:rFonts w:ascii="Times New Roman" w:eastAsia="Times New Roman" w:hAnsi="Times New Roman" w:cs="Times New Roman"/>
            <w:sz w:val="24"/>
            <w:szCs w:val="24"/>
            <w:lang w:val="en-US" w:eastAsia="de-DE"/>
          </w:rPr>
          <w:t>Beyond GDP resolution</w:t>
        </w:r>
      </w:hyperlink>
      <w:r w:rsidRPr="002F1B87">
        <w:rPr>
          <w:rFonts w:ascii="Times New Roman" w:eastAsia="Times New Roman" w:hAnsi="Times New Roman" w:cs="Times New Roman"/>
          <w:color w:val="000000"/>
          <w:sz w:val="24"/>
          <w:szCs w:val="24"/>
          <w:lang w:val="en-US" w:eastAsia="de-DE"/>
        </w:rPr>
        <w:t xml:space="preserve"> showed broad support to the Commission's groundwork towards supplementing GDP with social and environmental indicators. By and large, the resolution supports the actions proposed by the Commission and stresses the need to develop clear and measurable indicators for measuring medium- and longterm economic and social progress. … Commissioner Janez Potočnik welcomes the adoption of the Beyond GDP Resolution and the new Regulation on Environmental Economic Accounts. "These outcomes demonstrate broad consensus on the fact that human development and well-being is about more than we can measure through monetary values", he points out in a statement issued after the vote.” </w:t>
      </w:r>
      <w:r w:rsidRPr="002F1B87">
        <w:rPr>
          <w:rFonts w:ascii="Times New Roman" w:eastAsia="Times New Roman" w:hAnsi="Times New Roman" w:cs="Times New Roman"/>
          <w:color w:val="000000"/>
          <w:sz w:val="24"/>
          <w:szCs w:val="24"/>
          <w:lang w:eastAsia="de-DE"/>
        </w:rPr>
        <w:t xml:space="preserve">( </w:t>
      </w:r>
      <w:hyperlink r:id="rId11" w:history="1">
        <w:r w:rsidRPr="002F1B87">
          <w:rPr>
            <w:rFonts w:ascii="Times New Roman" w:eastAsia="Times New Roman" w:hAnsi="Times New Roman" w:cs="Times New Roman"/>
            <w:color w:val="0000FF"/>
            <w:sz w:val="24"/>
            <w:szCs w:val="24"/>
            <w:u w:val="single"/>
            <w:lang w:eastAsia="de-DE"/>
          </w:rPr>
          <w:t>http://www.beyond-gdp.eu/Newsletters/newsletter.html</w:t>
        </w:r>
      </w:hyperlink>
      <w:r w:rsidRPr="002F1B87">
        <w:rPr>
          <w:rFonts w:ascii="Times New Roman" w:eastAsia="Times New Roman" w:hAnsi="Times New Roman" w:cs="Times New Roman"/>
          <w:color w:val="000000"/>
          <w:sz w:val="24"/>
          <w:szCs w:val="24"/>
          <w:lang w:eastAsia="de-DE"/>
        </w:rPr>
        <w:t>).</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Ende September wird Gallup in Berlin den </w:t>
      </w:r>
      <w:r w:rsidRPr="002F1B87">
        <w:rPr>
          <w:rFonts w:ascii="Times New Roman" w:eastAsia="Times New Roman" w:hAnsi="Times New Roman" w:cs="Times New Roman"/>
          <w:b/>
          <w:color w:val="000000"/>
          <w:sz w:val="24"/>
          <w:szCs w:val="24"/>
          <w:lang w:eastAsia="de-DE"/>
        </w:rPr>
        <w:t>Gallup-Healthways Well-Being Index für Deutschland</w:t>
      </w:r>
      <w:r w:rsidRPr="002F1B87">
        <w:rPr>
          <w:rFonts w:ascii="Times New Roman" w:eastAsia="Times New Roman" w:hAnsi="Times New Roman" w:cs="Times New Roman"/>
          <w:color w:val="000000"/>
          <w:sz w:val="24"/>
          <w:szCs w:val="24"/>
          <w:lang w:eastAsia="de-DE"/>
        </w:rPr>
        <w:t xml:space="preserve"> vorstellen.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Am 3.8. veranstaltet die </w:t>
      </w:r>
      <w:r w:rsidRPr="002F1B87">
        <w:rPr>
          <w:rFonts w:ascii="Times New Roman" w:eastAsia="Times New Roman" w:hAnsi="Times New Roman" w:cs="Times New Roman"/>
          <w:b/>
          <w:color w:val="000000"/>
          <w:sz w:val="24"/>
          <w:szCs w:val="24"/>
          <w:lang w:eastAsia="de-DE"/>
        </w:rPr>
        <w:t>Hanns-Seidel Stiftung</w:t>
      </w:r>
      <w:r w:rsidRPr="002F1B87">
        <w:rPr>
          <w:rFonts w:ascii="Times New Roman" w:eastAsia="Times New Roman" w:hAnsi="Times New Roman" w:cs="Times New Roman"/>
          <w:color w:val="000000"/>
          <w:sz w:val="24"/>
          <w:szCs w:val="24"/>
          <w:lang w:eastAsia="de-DE"/>
        </w:rPr>
        <w:t xml:space="preserve"> in Kooperation mit dem vbw – Vereinigung der Bayerischen Wirtschaft e.V. - in Nürnberg eine Tagung zum Thema „</w:t>
      </w:r>
      <w:r w:rsidRPr="002F1B87">
        <w:rPr>
          <w:rFonts w:ascii="Times New Roman" w:eastAsia="Times New Roman" w:hAnsi="Times New Roman" w:cs="Times New Roman"/>
          <w:b/>
          <w:color w:val="000000"/>
          <w:sz w:val="24"/>
          <w:szCs w:val="24"/>
          <w:lang w:eastAsia="de-DE"/>
        </w:rPr>
        <w:t xml:space="preserve">Mehr-Wert </w:t>
      </w:r>
      <w:r w:rsidRPr="002F1B87">
        <w:rPr>
          <w:rFonts w:ascii="Times New Roman" w:eastAsia="Times New Roman" w:hAnsi="Times New Roman" w:cs="Times New Roman"/>
          <w:b/>
          <w:color w:val="000000"/>
          <w:sz w:val="24"/>
          <w:szCs w:val="24"/>
          <w:lang w:eastAsia="de-DE"/>
        </w:rPr>
        <w:lastRenderedPageBreak/>
        <w:t>Schaffen: Wertorientierung in der Wirtschaft</w:t>
      </w:r>
      <w:r w:rsidRPr="002F1B87">
        <w:rPr>
          <w:rFonts w:ascii="Times New Roman" w:eastAsia="Times New Roman" w:hAnsi="Times New Roman" w:cs="Times New Roman"/>
          <w:color w:val="000000"/>
          <w:sz w:val="24"/>
          <w:szCs w:val="24"/>
          <w:lang w:eastAsia="de-DE"/>
        </w:rPr>
        <w:t xml:space="preserve">“ an der der Vorsitzende der Hanns-Seidel-Stiftung, Hans Zehetmair, der frühere bayerische Ministerpräsident Günter Beckstein, der Hauptgeschäftsführer des vbw, Bertram Brossardt, der Unternehmer Hans Wormser und ich teilnehmen werden. Mein (Kurz-) Vortrag wird sich mit dem Thema „Das Glücks-BIP“ beschäftigen (2011https://www.hss.de/fileadmin/media/downloads/Seminarprogramme/020311009.pdf).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Die Titelgeschichte der aktuellen Ausgabe der Zeitschrift „Markt und Mittelstand“ (7/8 2011) aus dem FAZ-Verlag, die sich speziell an mittelständische Unternehmer richtet, beschäftigt sich mit dem Thema „</w:t>
      </w:r>
      <w:r w:rsidRPr="002F1B87">
        <w:rPr>
          <w:rFonts w:ascii="Times New Roman" w:eastAsia="Times New Roman" w:hAnsi="Times New Roman" w:cs="Times New Roman"/>
          <w:b/>
          <w:color w:val="000000"/>
          <w:sz w:val="24"/>
          <w:szCs w:val="24"/>
          <w:lang w:eastAsia="de-DE"/>
        </w:rPr>
        <w:t>Die Suche nach dem Glück – Was Unternehmer glücklich macht</w:t>
      </w:r>
      <w:r w:rsidRPr="002F1B87">
        <w:rPr>
          <w:rFonts w:ascii="Times New Roman" w:eastAsia="Times New Roman" w:hAnsi="Times New Roman" w:cs="Times New Roman"/>
          <w:color w:val="000000"/>
          <w:sz w:val="24"/>
          <w:szCs w:val="24"/>
          <w:lang w:eastAsia="de-DE"/>
        </w:rPr>
        <w:t>“ (</w:t>
      </w:r>
      <w:hyperlink r:id="rId12" w:history="1">
        <w:r w:rsidRPr="002F1B87">
          <w:rPr>
            <w:rFonts w:ascii="Times New Roman" w:eastAsia="Times New Roman" w:hAnsi="Times New Roman" w:cs="Times New Roman"/>
            <w:color w:val="0000FF"/>
            <w:sz w:val="24"/>
            <w:szCs w:val="24"/>
            <w:u w:val="single"/>
            <w:lang w:eastAsia="de-DE"/>
          </w:rPr>
          <w:t>http://www.marktundmittelstand.de/hintergrund/glueck</w:t>
        </w:r>
      </w:hyperlink>
      <w:r w:rsidRPr="002F1B87">
        <w:rPr>
          <w:rFonts w:ascii="Times New Roman" w:eastAsia="Times New Roman" w:hAnsi="Times New Roman" w:cs="Times New Roman"/>
          <w:color w:val="000000"/>
          <w:sz w:val="24"/>
          <w:szCs w:val="24"/>
          <w:lang w:eastAsia="de-DE"/>
        </w:rPr>
        <w:t xml:space="preserve">). Wie wichtig Wohlbefinden auf der Arbeit ist zeigt auch eine neue Veröffentlichung der </w:t>
      </w:r>
      <w:r w:rsidRPr="002F1B87">
        <w:rPr>
          <w:rFonts w:ascii="Times New Roman" w:eastAsia="Times New Roman" w:hAnsi="Times New Roman" w:cs="Times New Roman"/>
          <w:b/>
          <w:color w:val="000000"/>
          <w:sz w:val="24"/>
          <w:szCs w:val="24"/>
          <w:lang w:eastAsia="de-DE"/>
        </w:rPr>
        <w:t>BertelsmannStiftung</w:t>
      </w:r>
      <w:r w:rsidRPr="002F1B87">
        <w:rPr>
          <w:rFonts w:ascii="Times New Roman" w:eastAsia="Times New Roman" w:hAnsi="Times New Roman" w:cs="Times New Roman"/>
          <w:color w:val="000000"/>
          <w:sz w:val="24"/>
          <w:szCs w:val="24"/>
          <w:lang w:eastAsia="de-DE"/>
        </w:rPr>
        <w:t xml:space="preserve"> der Autoren Bernhard Badura und Mika Steinke (2011) mit dem Titel „</w:t>
      </w:r>
      <w:r w:rsidRPr="002F1B87">
        <w:rPr>
          <w:rFonts w:ascii="Times New Roman" w:eastAsia="Times New Roman" w:hAnsi="Times New Roman" w:cs="Times New Roman"/>
          <w:b/>
          <w:color w:val="000000"/>
          <w:sz w:val="24"/>
          <w:szCs w:val="24"/>
          <w:lang w:eastAsia="de-DE"/>
        </w:rPr>
        <w:t>Die erschöpfte Arbeitswelt</w:t>
      </w:r>
      <w:r w:rsidRPr="002F1B87">
        <w:rPr>
          <w:rFonts w:ascii="Times New Roman" w:eastAsia="Times New Roman" w:hAnsi="Times New Roman" w:cs="Times New Roman"/>
          <w:color w:val="000000"/>
          <w:sz w:val="24"/>
          <w:szCs w:val="24"/>
          <w:lang w:eastAsia="de-DE"/>
        </w:rPr>
        <w:t xml:space="preserve"> – Durch eine Kultur der Achtsamkeit zu mehr Energie, Kreativität, Wohlbefinden und Erfolg!“ Diese Studie fußt auf dem Social Capital &amp; Health Standard (SCOHS), wobei es um eine Förderung von Gesundheit und Produktivität in Organisationen durch ein zertifizierbares </w:t>
      </w:r>
      <w:r w:rsidRPr="002F1B87">
        <w:rPr>
          <w:rFonts w:ascii="Times New Roman" w:eastAsia="Times New Roman" w:hAnsi="Times New Roman" w:cs="Times New Roman"/>
          <w:b/>
          <w:color w:val="000000"/>
          <w:sz w:val="24"/>
          <w:szCs w:val="24"/>
          <w:lang w:eastAsia="de-DE"/>
        </w:rPr>
        <w:t>Betriebliches Gesundheitsmanagement</w:t>
      </w:r>
      <w:r w:rsidRPr="002F1B87">
        <w:rPr>
          <w:rFonts w:ascii="Times New Roman" w:eastAsia="Times New Roman" w:hAnsi="Times New Roman" w:cs="Times New Roman"/>
          <w:color w:val="000000"/>
          <w:sz w:val="24"/>
          <w:szCs w:val="24"/>
          <w:lang w:eastAsia="de-DE"/>
        </w:rPr>
        <w:t xml:space="preserve"> geht. </w:t>
      </w:r>
    </w:p>
    <w:p w:rsidR="002F1B87" w:rsidRPr="002F1B87" w:rsidRDefault="002F1B87" w:rsidP="002F1B87">
      <w:pPr>
        <w:spacing w:after="120" w:line="240" w:lineRule="auto"/>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Zum Glückstraining im Selbstversuch findet sich ein Beitrag einer Redakteurin der Pforzheimer Zeitung („</w:t>
      </w:r>
      <w:r w:rsidRPr="002F1B87">
        <w:rPr>
          <w:rFonts w:ascii="Times New Roman" w:eastAsia="Times New Roman" w:hAnsi="Times New Roman" w:cs="Times New Roman"/>
          <w:b/>
          <w:color w:val="000000"/>
          <w:sz w:val="24"/>
          <w:szCs w:val="24"/>
          <w:lang w:eastAsia="de-DE"/>
        </w:rPr>
        <w:t>Glück für Einsteiger</w:t>
      </w:r>
      <w:r w:rsidRPr="002F1B87">
        <w:rPr>
          <w:rFonts w:ascii="Times New Roman" w:eastAsia="Times New Roman" w:hAnsi="Times New Roman" w:cs="Times New Roman"/>
          <w:color w:val="000000"/>
          <w:sz w:val="24"/>
          <w:szCs w:val="24"/>
          <w:lang w:eastAsia="de-DE"/>
        </w:rPr>
        <w:t xml:space="preserve">“), der im Zusammenhang mit der „2.Schömberger Glückswoche“ am 16.7. erschienen ist (siehe Anlage). </w:t>
      </w:r>
      <w:r w:rsidRPr="002F1B87">
        <w:rPr>
          <w:rFonts w:ascii="Times New Roman" w:eastAsia="Times New Roman" w:hAnsi="Times New Roman" w:cs="Times New Roman"/>
          <w:b/>
          <w:color w:val="000000"/>
          <w:sz w:val="24"/>
          <w:szCs w:val="24"/>
          <w:lang w:eastAsia="de-DE"/>
        </w:rPr>
        <w:t>Eckart von Hirschhausen</w:t>
      </w:r>
      <w:r w:rsidRPr="002F1B87">
        <w:rPr>
          <w:rFonts w:ascii="Times New Roman" w:eastAsia="Times New Roman" w:hAnsi="Times New Roman" w:cs="Times New Roman"/>
          <w:color w:val="000000"/>
          <w:sz w:val="24"/>
          <w:szCs w:val="24"/>
          <w:lang w:eastAsia="de-DE"/>
        </w:rPr>
        <w:t xml:space="preserve"> bietet ein kostenloses </w:t>
      </w:r>
      <w:r w:rsidRPr="002F1B87">
        <w:rPr>
          <w:rFonts w:ascii="Times New Roman" w:eastAsia="Times New Roman" w:hAnsi="Times New Roman" w:cs="Times New Roman"/>
          <w:b/>
          <w:color w:val="000000"/>
          <w:sz w:val="24"/>
          <w:szCs w:val="24"/>
          <w:lang w:eastAsia="de-DE"/>
        </w:rPr>
        <w:t xml:space="preserve">Glückstraining </w:t>
      </w:r>
      <w:r w:rsidRPr="002F1B87">
        <w:rPr>
          <w:rFonts w:ascii="Times New Roman" w:eastAsia="Times New Roman" w:hAnsi="Times New Roman" w:cs="Times New Roman"/>
          <w:color w:val="000000"/>
          <w:sz w:val="24"/>
          <w:szCs w:val="24"/>
          <w:lang w:eastAsia="de-DE"/>
        </w:rPr>
        <w:t xml:space="preserve">auf der Basis der Erkenntnisse der </w:t>
      </w:r>
      <w:r w:rsidRPr="002F1B87">
        <w:rPr>
          <w:rFonts w:ascii="Times New Roman" w:eastAsia="Times New Roman" w:hAnsi="Times New Roman" w:cs="Times New Roman"/>
          <w:b/>
          <w:color w:val="000000"/>
          <w:sz w:val="24"/>
          <w:szCs w:val="24"/>
          <w:lang w:eastAsia="de-DE"/>
        </w:rPr>
        <w:t xml:space="preserve">Positiven Psychologie </w:t>
      </w:r>
      <w:r w:rsidRPr="002F1B87">
        <w:rPr>
          <w:rFonts w:ascii="Times New Roman" w:eastAsia="Times New Roman" w:hAnsi="Times New Roman" w:cs="Times New Roman"/>
          <w:color w:val="000000"/>
          <w:sz w:val="24"/>
          <w:szCs w:val="24"/>
          <w:lang w:eastAsia="de-DE"/>
        </w:rPr>
        <w:t>online an (</w:t>
      </w:r>
      <w:hyperlink r:id="rId13" w:history="1">
        <w:r w:rsidRPr="002F1B87">
          <w:rPr>
            <w:rFonts w:ascii="Times New Roman" w:eastAsia="Times New Roman" w:hAnsi="Times New Roman" w:cs="Times New Roman"/>
            <w:color w:val="0000FF"/>
            <w:sz w:val="24"/>
            <w:szCs w:val="24"/>
            <w:u w:val="single"/>
            <w:lang w:eastAsia="de-DE"/>
          </w:rPr>
          <w:t>http://www.glueck-kommt-selten-allein.de</w:t>
        </w:r>
      </w:hyperlink>
      <w:r w:rsidRPr="002F1B87">
        <w:rPr>
          <w:rFonts w:ascii="Times New Roman" w:eastAsia="Times New Roman" w:hAnsi="Times New Roman" w:cs="Times New Roman"/>
          <w:color w:val="000000"/>
          <w:sz w:val="24"/>
          <w:szCs w:val="24"/>
          <w:lang w:eastAsia="de-DE"/>
        </w:rPr>
        <w:t xml:space="preserve">).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Die Titelgeschichte (!) der </w:t>
      </w:r>
      <w:r w:rsidRPr="002F1B87">
        <w:rPr>
          <w:rFonts w:ascii="Times New Roman" w:eastAsia="Times New Roman" w:hAnsi="Times New Roman" w:cs="Times New Roman"/>
          <w:b/>
          <w:color w:val="000000"/>
          <w:sz w:val="24"/>
          <w:szCs w:val="24"/>
          <w:lang w:eastAsia="de-DE"/>
        </w:rPr>
        <w:t xml:space="preserve">Wirtschaftswoche </w:t>
      </w:r>
      <w:r w:rsidRPr="002F1B87">
        <w:rPr>
          <w:rFonts w:ascii="Times New Roman" w:eastAsia="Times New Roman" w:hAnsi="Times New Roman" w:cs="Times New Roman"/>
          <w:color w:val="000000"/>
          <w:sz w:val="24"/>
          <w:szCs w:val="24"/>
          <w:lang w:eastAsia="de-DE"/>
        </w:rPr>
        <w:t>vom 4.7. stellte das Buch „</w:t>
      </w:r>
      <w:r w:rsidRPr="002F1B87">
        <w:rPr>
          <w:rFonts w:ascii="Times New Roman" w:eastAsia="Times New Roman" w:hAnsi="Times New Roman" w:cs="Times New Roman"/>
          <w:b/>
          <w:color w:val="000000"/>
          <w:sz w:val="24"/>
          <w:szCs w:val="24"/>
          <w:lang w:eastAsia="de-DE"/>
        </w:rPr>
        <w:t>Ich denke, also spinn ich</w:t>
      </w:r>
      <w:r w:rsidRPr="002F1B87">
        <w:rPr>
          <w:rFonts w:ascii="Times New Roman" w:eastAsia="Times New Roman" w:hAnsi="Times New Roman" w:cs="Times New Roman"/>
          <w:color w:val="000000"/>
          <w:sz w:val="24"/>
          <w:szCs w:val="24"/>
          <w:lang w:eastAsia="de-DE"/>
        </w:rPr>
        <w:t xml:space="preserve">“ von Jochen Mai und Daniel Rettig - beide sind Redakteure der Wirtschaftswoche - vor. Dieses sehr lesenswerte Buch beschäftigt sich mit den </w:t>
      </w:r>
      <w:r w:rsidRPr="002F1B87">
        <w:rPr>
          <w:rFonts w:ascii="Times New Roman" w:eastAsia="Times New Roman" w:hAnsi="Times New Roman" w:cs="Times New Roman"/>
          <w:b/>
          <w:color w:val="000000"/>
          <w:sz w:val="24"/>
          <w:szCs w:val="24"/>
          <w:lang w:eastAsia="de-DE"/>
        </w:rPr>
        <w:t>Erkenntnissen der Behavioral Economics</w:t>
      </w:r>
      <w:r w:rsidRPr="002F1B87">
        <w:rPr>
          <w:rFonts w:ascii="Times New Roman" w:eastAsia="Times New Roman" w:hAnsi="Times New Roman" w:cs="Times New Roman"/>
          <w:color w:val="000000"/>
          <w:sz w:val="24"/>
          <w:szCs w:val="24"/>
          <w:lang w:eastAsia="de-DE"/>
        </w:rPr>
        <w:t xml:space="preserve"> und kommt zu Schluss: „All die Studien, all die Effekte und psychosozialen Gesetzmäßigkeiten, die wir zusammengetragen haben, nähern </w:t>
      </w:r>
      <w:r w:rsidRPr="002F1B87">
        <w:rPr>
          <w:rFonts w:ascii="Times New Roman" w:eastAsia="Times New Roman" w:hAnsi="Times New Roman" w:cs="Times New Roman"/>
          <w:b/>
          <w:color w:val="000000"/>
          <w:sz w:val="24"/>
          <w:szCs w:val="24"/>
          <w:lang w:eastAsia="de-DE"/>
        </w:rPr>
        <w:t>erheblichen Zweifel</w:t>
      </w:r>
      <w:r w:rsidRPr="002F1B87">
        <w:rPr>
          <w:rFonts w:ascii="Times New Roman" w:eastAsia="Times New Roman" w:hAnsi="Times New Roman" w:cs="Times New Roman"/>
          <w:color w:val="000000"/>
          <w:sz w:val="24"/>
          <w:szCs w:val="24"/>
          <w:lang w:eastAsia="de-DE"/>
        </w:rPr>
        <w:t xml:space="preserve"> daran, dass der </w:t>
      </w:r>
      <w:r w:rsidRPr="002F1B87">
        <w:rPr>
          <w:rFonts w:ascii="Times New Roman" w:eastAsia="Times New Roman" w:hAnsi="Times New Roman" w:cs="Times New Roman"/>
          <w:b/>
          <w:color w:val="000000"/>
          <w:sz w:val="24"/>
          <w:szCs w:val="24"/>
          <w:lang w:eastAsia="de-DE"/>
        </w:rPr>
        <w:t xml:space="preserve">Mensch </w:t>
      </w:r>
      <w:r w:rsidRPr="002F1B87">
        <w:rPr>
          <w:rFonts w:ascii="Times New Roman" w:eastAsia="Times New Roman" w:hAnsi="Times New Roman" w:cs="Times New Roman"/>
          <w:color w:val="000000"/>
          <w:sz w:val="24"/>
          <w:szCs w:val="24"/>
          <w:lang w:eastAsia="de-DE"/>
        </w:rPr>
        <w:t xml:space="preserve">tatsächlich so etwas wie ein </w:t>
      </w:r>
      <w:r w:rsidRPr="002F1B87">
        <w:rPr>
          <w:rFonts w:ascii="Times New Roman" w:eastAsia="Times New Roman" w:hAnsi="Times New Roman" w:cs="Times New Roman"/>
          <w:b/>
          <w:color w:val="000000"/>
          <w:sz w:val="24"/>
          <w:szCs w:val="24"/>
          <w:lang w:eastAsia="de-DE"/>
        </w:rPr>
        <w:t>rationales Wesen</w:t>
      </w:r>
      <w:r w:rsidRPr="002F1B87">
        <w:rPr>
          <w:rFonts w:ascii="Times New Roman" w:eastAsia="Times New Roman" w:hAnsi="Times New Roman" w:cs="Times New Roman"/>
          <w:color w:val="000000"/>
          <w:sz w:val="24"/>
          <w:szCs w:val="24"/>
          <w:lang w:eastAsia="de-DE"/>
        </w:rPr>
        <w:t xml:space="preserve"> ist …“ (S. 18). Das Anlegermagazin „</w:t>
      </w:r>
      <w:r w:rsidRPr="002F1B87">
        <w:rPr>
          <w:rFonts w:ascii="Times New Roman" w:eastAsia="Times New Roman" w:hAnsi="Times New Roman" w:cs="Times New Roman"/>
          <w:b/>
          <w:color w:val="000000"/>
          <w:sz w:val="24"/>
          <w:szCs w:val="24"/>
          <w:lang w:eastAsia="de-DE"/>
        </w:rPr>
        <w:t>Börse online</w:t>
      </w:r>
      <w:r w:rsidRPr="002F1B87">
        <w:rPr>
          <w:rFonts w:ascii="Times New Roman" w:eastAsia="Times New Roman" w:hAnsi="Times New Roman" w:cs="Times New Roman"/>
          <w:color w:val="000000"/>
          <w:sz w:val="24"/>
          <w:szCs w:val="24"/>
          <w:lang w:eastAsia="de-DE"/>
        </w:rPr>
        <w:t xml:space="preserve">“ startete mit der aktuellen Ausgabe (30/11) eine sechsteilige Serie („Summer School“) zu den Erkenntnissen der Behaviroal Finance für Anleger. „Lange gingen Ökonomen davon aus, dass der Mensch rein rational entscheidet. Doch Psychologen und Hirnforscher haben in zahllosen Experimenten nachgewiesen, dass diese Annahme weit entfernt von der Realität ist.“, so Börse online (S. 24). Am 21.7. überschrieb die </w:t>
      </w:r>
      <w:r w:rsidRPr="002F1B87">
        <w:rPr>
          <w:rFonts w:ascii="Times New Roman" w:eastAsia="Times New Roman" w:hAnsi="Times New Roman" w:cs="Times New Roman"/>
          <w:b/>
          <w:color w:val="000000"/>
          <w:sz w:val="24"/>
          <w:szCs w:val="24"/>
          <w:lang w:eastAsia="de-DE"/>
        </w:rPr>
        <w:t>Financial Times Deutschland</w:t>
      </w:r>
      <w:r w:rsidRPr="002F1B87">
        <w:rPr>
          <w:rFonts w:ascii="Times New Roman" w:eastAsia="Times New Roman" w:hAnsi="Times New Roman" w:cs="Times New Roman"/>
          <w:color w:val="000000"/>
          <w:sz w:val="24"/>
          <w:szCs w:val="24"/>
          <w:lang w:eastAsia="de-DE"/>
        </w:rPr>
        <w:t xml:space="preserve"> (ftd) einen Beitrag mit „Gier frisst Hirn“. Dieser Beitrag beginnt mit einem Zitat des berühmten Physikers </w:t>
      </w:r>
      <w:r w:rsidRPr="002F1B87">
        <w:rPr>
          <w:rFonts w:ascii="Times New Roman" w:eastAsia="Times New Roman" w:hAnsi="Times New Roman" w:cs="Times New Roman"/>
          <w:b/>
          <w:color w:val="000000"/>
          <w:sz w:val="24"/>
          <w:szCs w:val="24"/>
          <w:lang w:eastAsia="de-DE"/>
        </w:rPr>
        <w:t>Isaac Newton</w:t>
      </w:r>
      <w:r w:rsidRPr="002F1B87">
        <w:rPr>
          <w:rFonts w:ascii="Times New Roman" w:eastAsia="Times New Roman" w:hAnsi="Times New Roman" w:cs="Times New Roman"/>
          <w:color w:val="000000"/>
          <w:sz w:val="24"/>
          <w:szCs w:val="24"/>
          <w:lang w:eastAsia="de-DE"/>
        </w:rPr>
        <w:t>: „</w:t>
      </w:r>
      <w:r w:rsidRPr="002F1B87">
        <w:rPr>
          <w:rFonts w:ascii="Times New Roman" w:eastAsia="Times New Roman" w:hAnsi="Times New Roman" w:cs="Times New Roman"/>
          <w:b/>
          <w:color w:val="000000"/>
          <w:sz w:val="24"/>
          <w:szCs w:val="24"/>
          <w:lang w:eastAsia="de-DE"/>
        </w:rPr>
        <w:t>Ich kann die Bewegungen eines Körpers messen, aber nicht die menschliche Dummheit</w:t>
      </w:r>
      <w:r w:rsidRPr="002F1B87">
        <w:rPr>
          <w:rFonts w:ascii="Times New Roman" w:eastAsia="Times New Roman" w:hAnsi="Times New Roman" w:cs="Times New Roman"/>
          <w:color w:val="000000"/>
          <w:sz w:val="24"/>
          <w:szCs w:val="24"/>
          <w:lang w:eastAsia="de-DE"/>
        </w:rPr>
        <w:t>.“ und weiter „Doch da war sein Geld schon weg: Wie Tausende anderer Anleger hatte er 1720 nach dem Platzen der Südseeblase Geld verloren.“, so die ftd. Im meinem Aufsatz „</w:t>
      </w:r>
      <w:r w:rsidRPr="002F1B87">
        <w:rPr>
          <w:rFonts w:ascii="Times New Roman" w:eastAsia="Times New Roman" w:hAnsi="Times New Roman" w:cs="Times New Roman"/>
          <w:b/>
          <w:color w:val="000000"/>
          <w:sz w:val="24"/>
          <w:szCs w:val="24"/>
          <w:lang w:eastAsia="de-DE"/>
        </w:rPr>
        <w:t>Behaviroal Economics – Erkenntnisse und Konsequenzen</w:t>
      </w:r>
      <w:r w:rsidRPr="002F1B87">
        <w:rPr>
          <w:rFonts w:ascii="Times New Roman" w:eastAsia="Times New Roman" w:hAnsi="Times New Roman" w:cs="Times New Roman"/>
          <w:color w:val="000000"/>
          <w:sz w:val="24"/>
          <w:szCs w:val="24"/>
          <w:lang w:eastAsia="de-DE"/>
        </w:rPr>
        <w:t xml:space="preserve">“, der in der Juni-Ausgabe der Zeitschrift WISU – Das Wirtschaftsstudium Zeitschrift für Ausbildung Prüfung, Berufseinstieg und Fortbildung – erschienen ist, habe ich mich mit dieser Thematik ausführlich beschäftigt.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Was heißt dies für die (Wirtschafts-) </w:t>
      </w:r>
      <w:r w:rsidRPr="002F1B87">
        <w:rPr>
          <w:rFonts w:ascii="Times New Roman" w:eastAsia="Times New Roman" w:hAnsi="Times New Roman" w:cs="Times New Roman"/>
          <w:b/>
          <w:color w:val="000000"/>
          <w:sz w:val="24"/>
          <w:szCs w:val="24"/>
          <w:lang w:eastAsia="de-DE"/>
        </w:rPr>
        <w:t>Politik</w:t>
      </w:r>
      <w:r w:rsidRPr="002F1B87">
        <w:rPr>
          <w:rFonts w:ascii="Times New Roman" w:eastAsia="Times New Roman" w:hAnsi="Times New Roman" w:cs="Times New Roman"/>
          <w:color w:val="000000"/>
          <w:sz w:val="24"/>
          <w:szCs w:val="24"/>
          <w:lang w:eastAsia="de-DE"/>
        </w:rPr>
        <w:t>?</w:t>
      </w:r>
    </w:p>
    <w:p w:rsidR="002F1B87" w:rsidRPr="002F1B87" w:rsidRDefault="002F1B87" w:rsidP="002F1B87">
      <w:pPr>
        <w:spacing w:after="120" w:line="240" w:lineRule="auto"/>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Im von Martin Held et al. herausgegebenen Tagungsband zur letztjährigen Tagung „</w:t>
      </w:r>
      <w:r w:rsidRPr="002F1B87">
        <w:rPr>
          <w:rFonts w:ascii="Times New Roman" w:eastAsia="Times New Roman" w:hAnsi="Times New Roman" w:cs="Times New Roman"/>
          <w:b/>
          <w:color w:val="000000"/>
          <w:sz w:val="24"/>
          <w:szCs w:val="24"/>
          <w:lang w:eastAsia="de-DE"/>
        </w:rPr>
        <w:t>Ökonomik in der Krise</w:t>
      </w:r>
      <w:r w:rsidRPr="002F1B87">
        <w:rPr>
          <w:rFonts w:ascii="Times New Roman" w:eastAsia="Times New Roman" w:hAnsi="Times New Roman" w:cs="Times New Roman"/>
          <w:color w:val="000000"/>
          <w:sz w:val="24"/>
          <w:szCs w:val="24"/>
          <w:lang w:eastAsia="de-DE"/>
        </w:rPr>
        <w:t xml:space="preserve">“ der </w:t>
      </w:r>
      <w:r w:rsidRPr="002F1B87">
        <w:rPr>
          <w:rFonts w:ascii="Times New Roman" w:eastAsia="Times New Roman" w:hAnsi="Times New Roman" w:cs="Times New Roman"/>
          <w:b/>
          <w:color w:val="000000"/>
          <w:sz w:val="24"/>
          <w:szCs w:val="24"/>
          <w:lang w:eastAsia="de-DE"/>
        </w:rPr>
        <w:t>Evangelischen Akademie Tutzing</w:t>
      </w:r>
      <w:r w:rsidRPr="002F1B87">
        <w:rPr>
          <w:rFonts w:ascii="Times New Roman" w:eastAsia="Times New Roman" w:hAnsi="Times New Roman" w:cs="Times New Roman"/>
          <w:color w:val="000000"/>
          <w:sz w:val="24"/>
          <w:szCs w:val="24"/>
          <w:lang w:eastAsia="de-DE"/>
        </w:rPr>
        <w:t xml:space="preserve">, schreiben Werner Güth und Hartmut Kliemt in ihrem Beitrag „Rationalwahlmodelle in der wirtschaftspolitischen Beratung“ (2011, S. 258f und 250): „Die moderne Ökonomik würde sich gern hinsichtlich ihrer grundlegenden Rational-Modelle auf den Standpunkt stellen, dass es sich bei diesen um Idealisierungen realer Sachverhalte handelt. Das Gegenteil ist aber der Fall. … Ungeachtet ihrer anderweitigen philosophischen Meriten sind die idealtypischen Modelle, die auf völlig rationalem und auch rational erwarteten Verhalten beruhen, jedoch gewiss nicht </w:t>
      </w:r>
      <w:r w:rsidRPr="002F1B87">
        <w:rPr>
          <w:rFonts w:ascii="Times New Roman" w:eastAsia="Times New Roman" w:hAnsi="Times New Roman" w:cs="Times New Roman"/>
          <w:color w:val="000000"/>
          <w:sz w:val="24"/>
          <w:szCs w:val="24"/>
          <w:lang w:eastAsia="de-DE"/>
        </w:rPr>
        <w:lastRenderedPageBreak/>
        <w:t xml:space="preserve">anschlussfähig zu realen kognitiven Prozessen. … Eine </w:t>
      </w:r>
      <w:r w:rsidRPr="002F1B87">
        <w:rPr>
          <w:rFonts w:ascii="Times New Roman" w:eastAsia="Times New Roman" w:hAnsi="Times New Roman" w:cs="Times New Roman"/>
          <w:b/>
          <w:color w:val="000000"/>
          <w:sz w:val="24"/>
          <w:szCs w:val="24"/>
          <w:lang w:eastAsia="de-DE"/>
        </w:rPr>
        <w:t>besondere Beratungskompetenz</w:t>
      </w:r>
      <w:r w:rsidRPr="002F1B87">
        <w:rPr>
          <w:rFonts w:ascii="Times New Roman" w:eastAsia="Times New Roman" w:hAnsi="Times New Roman" w:cs="Times New Roman"/>
          <w:color w:val="000000"/>
          <w:sz w:val="24"/>
          <w:szCs w:val="24"/>
          <w:lang w:eastAsia="de-DE"/>
        </w:rPr>
        <w:t xml:space="preserve"> des Ökonomen in Fragen </w:t>
      </w:r>
      <w:r w:rsidRPr="002F1B87">
        <w:rPr>
          <w:rFonts w:ascii="Times New Roman" w:eastAsia="Times New Roman" w:hAnsi="Times New Roman" w:cs="Times New Roman"/>
          <w:b/>
          <w:color w:val="000000"/>
          <w:sz w:val="24"/>
          <w:szCs w:val="24"/>
          <w:lang w:eastAsia="de-DE"/>
        </w:rPr>
        <w:t xml:space="preserve">der praktischen Wirtschaftspolitik </w:t>
      </w:r>
      <w:r w:rsidRPr="002F1B87">
        <w:rPr>
          <w:rFonts w:ascii="Times New Roman" w:eastAsia="Times New Roman" w:hAnsi="Times New Roman" w:cs="Times New Roman"/>
          <w:color w:val="000000"/>
          <w:sz w:val="24"/>
          <w:szCs w:val="24"/>
          <w:lang w:eastAsia="de-DE"/>
        </w:rPr>
        <w:t xml:space="preserve">kann insoweit </w:t>
      </w:r>
      <w:r w:rsidRPr="002F1B87">
        <w:rPr>
          <w:rFonts w:ascii="Times New Roman" w:eastAsia="Times New Roman" w:hAnsi="Times New Roman" w:cs="Times New Roman"/>
          <w:b/>
          <w:color w:val="000000"/>
          <w:sz w:val="24"/>
          <w:szCs w:val="24"/>
          <w:lang w:eastAsia="de-DE"/>
        </w:rPr>
        <w:t>nicht auf die Kenntnis des Rationalmodells</w:t>
      </w:r>
      <w:r w:rsidRPr="002F1B87">
        <w:rPr>
          <w:rFonts w:ascii="Times New Roman" w:eastAsia="Times New Roman" w:hAnsi="Times New Roman" w:cs="Times New Roman"/>
          <w:color w:val="000000"/>
          <w:sz w:val="24"/>
          <w:szCs w:val="24"/>
          <w:lang w:eastAsia="de-DE"/>
        </w:rPr>
        <w:t xml:space="preserve"> </w:t>
      </w:r>
      <w:r w:rsidRPr="002F1B87">
        <w:rPr>
          <w:rFonts w:ascii="Times New Roman" w:eastAsia="Times New Roman" w:hAnsi="Times New Roman" w:cs="Times New Roman"/>
          <w:b/>
          <w:color w:val="000000"/>
          <w:sz w:val="24"/>
          <w:szCs w:val="24"/>
          <w:lang w:eastAsia="de-DE"/>
        </w:rPr>
        <w:t>gestützt werden</w:t>
      </w:r>
      <w:r w:rsidRPr="002F1B87">
        <w:rPr>
          <w:rFonts w:ascii="Times New Roman" w:eastAsia="Times New Roman" w:hAnsi="Times New Roman" w:cs="Times New Roman"/>
          <w:color w:val="000000"/>
          <w:sz w:val="24"/>
          <w:szCs w:val="24"/>
          <w:lang w:eastAsia="de-DE"/>
        </w:rPr>
        <w:t>.“</w:t>
      </w:r>
    </w:p>
    <w:p w:rsidR="002F1B87" w:rsidRPr="002F1B87" w:rsidRDefault="002F1B87" w:rsidP="002F1B87">
      <w:pPr>
        <w:spacing w:after="120" w:line="240" w:lineRule="auto"/>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Diese grundlegende Kritik an der Neoklassik findet sich bereits im Jahre </w:t>
      </w:r>
      <w:r w:rsidRPr="002F1B87">
        <w:rPr>
          <w:rFonts w:ascii="Times New Roman" w:eastAsia="Times New Roman" w:hAnsi="Times New Roman" w:cs="Times New Roman"/>
          <w:b/>
          <w:color w:val="000000"/>
          <w:sz w:val="24"/>
          <w:szCs w:val="24"/>
          <w:lang w:eastAsia="de-DE"/>
        </w:rPr>
        <w:t>1887</w:t>
      </w:r>
      <w:r w:rsidRPr="002F1B87">
        <w:rPr>
          <w:rFonts w:ascii="Times New Roman" w:eastAsia="Times New Roman" w:hAnsi="Times New Roman" w:cs="Times New Roman"/>
          <w:color w:val="000000"/>
          <w:sz w:val="24"/>
          <w:szCs w:val="24"/>
          <w:lang w:eastAsia="de-DE"/>
        </w:rPr>
        <w:t xml:space="preserve"> beim Begründer der (Wirtschafts-) Soziologie </w:t>
      </w:r>
      <w:r w:rsidRPr="002F1B87">
        <w:rPr>
          <w:rFonts w:ascii="Times New Roman" w:eastAsia="Times New Roman" w:hAnsi="Times New Roman" w:cs="Times New Roman"/>
          <w:b/>
          <w:color w:val="000000"/>
          <w:sz w:val="24"/>
          <w:szCs w:val="24"/>
          <w:lang w:eastAsia="de-DE"/>
        </w:rPr>
        <w:t>Emile Durckheim</w:t>
      </w:r>
      <w:r w:rsidRPr="002F1B87">
        <w:rPr>
          <w:rFonts w:ascii="Times New Roman" w:eastAsia="Times New Roman" w:hAnsi="Times New Roman" w:cs="Times New Roman"/>
          <w:color w:val="000000"/>
          <w:sz w:val="24"/>
          <w:szCs w:val="24"/>
          <w:lang w:eastAsia="de-DE"/>
        </w:rPr>
        <w:t xml:space="preserve">: „Ist die </w:t>
      </w:r>
      <w:r w:rsidRPr="002F1B87">
        <w:rPr>
          <w:rFonts w:ascii="Times New Roman" w:eastAsia="Times New Roman" w:hAnsi="Times New Roman" w:cs="Times New Roman"/>
          <w:bCs/>
          <w:color w:val="000000"/>
          <w:sz w:val="24"/>
          <w:szCs w:val="24"/>
          <w:lang w:eastAsia="de-DE"/>
        </w:rPr>
        <w:t>Anwendung von Abstraktionen</w:t>
      </w:r>
      <w:r w:rsidRPr="002F1B87">
        <w:rPr>
          <w:rFonts w:ascii="Times New Roman" w:eastAsia="Times New Roman" w:hAnsi="Times New Roman" w:cs="Times New Roman"/>
          <w:color w:val="000000"/>
          <w:sz w:val="24"/>
          <w:szCs w:val="24"/>
          <w:lang w:eastAsia="de-DE"/>
        </w:rPr>
        <w:t xml:space="preserve"> nicht ein legitimes Mittel in der Ökonomie? Ohne Zweifel – nur sind nicht alle Abstraktionen gleichermaßen korrekt. </w:t>
      </w:r>
      <w:r w:rsidRPr="002F1B87">
        <w:rPr>
          <w:rFonts w:ascii="Times New Roman" w:eastAsia="Times New Roman" w:hAnsi="Times New Roman" w:cs="Times New Roman"/>
          <w:b/>
          <w:color w:val="000000"/>
          <w:sz w:val="24"/>
          <w:szCs w:val="24"/>
          <w:lang w:eastAsia="de-DE"/>
        </w:rPr>
        <w:t xml:space="preserve">Eine </w:t>
      </w:r>
      <w:r w:rsidRPr="002F1B87">
        <w:rPr>
          <w:rFonts w:ascii="Times New Roman" w:eastAsia="Times New Roman" w:hAnsi="Times New Roman" w:cs="Times New Roman"/>
          <w:b/>
          <w:bCs/>
          <w:color w:val="000000"/>
          <w:sz w:val="24"/>
          <w:szCs w:val="24"/>
          <w:lang w:eastAsia="de-DE"/>
        </w:rPr>
        <w:t>Abstraktion besteht</w:t>
      </w:r>
      <w:r w:rsidRPr="002F1B87">
        <w:rPr>
          <w:rFonts w:ascii="Times New Roman" w:eastAsia="Times New Roman" w:hAnsi="Times New Roman" w:cs="Times New Roman"/>
          <w:b/>
          <w:color w:val="000000"/>
          <w:sz w:val="24"/>
          <w:szCs w:val="24"/>
          <w:lang w:eastAsia="de-DE"/>
        </w:rPr>
        <w:t xml:space="preserve"> in der </w:t>
      </w:r>
      <w:r w:rsidRPr="002F1B87">
        <w:rPr>
          <w:rFonts w:ascii="Times New Roman" w:eastAsia="Times New Roman" w:hAnsi="Times New Roman" w:cs="Times New Roman"/>
          <w:b/>
          <w:bCs/>
          <w:color w:val="000000"/>
          <w:sz w:val="24"/>
          <w:szCs w:val="24"/>
          <w:lang w:eastAsia="de-DE"/>
        </w:rPr>
        <w:t>Isolierung eines Teils der Realität</w:t>
      </w:r>
      <w:r w:rsidRPr="002F1B87">
        <w:rPr>
          <w:rFonts w:ascii="Times New Roman" w:eastAsia="Times New Roman" w:hAnsi="Times New Roman" w:cs="Times New Roman"/>
          <w:b/>
          <w:color w:val="000000"/>
          <w:sz w:val="24"/>
          <w:szCs w:val="24"/>
          <w:lang w:eastAsia="de-DE"/>
        </w:rPr>
        <w:t xml:space="preserve">, </w:t>
      </w:r>
      <w:r w:rsidRPr="002F1B87">
        <w:rPr>
          <w:rFonts w:ascii="Times New Roman" w:eastAsia="Times New Roman" w:hAnsi="Times New Roman" w:cs="Times New Roman"/>
          <w:b/>
          <w:bCs/>
          <w:color w:val="000000"/>
          <w:sz w:val="24"/>
          <w:szCs w:val="24"/>
          <w:lang w:eastAsia="de-DE"/>
        </w:rPr>
        <w:t>nicht</w:t>
      </w:r>
      <w:r w:rsidRPr="002F1B87">
        <w:rPr>
          <w:rFonts w:ascii="Times New Roman" w:eastAsia="Times New Roman" w:hAnsi="Times New Roman" w:cs="Times New Roman"/>
          <w:b/>
          <w:color w:val="000000"/>
          <w:sz w:val="24"/>
          <w:szCs w:val="24"/>
          <w:lang w:eastAsia="de-DE"/>
        </w:rPr>
        <w:t xml:space="preserve"> indem man sie </w:t>
      </w:r>
      <w:r w:rsidRPr="002F1B87">
        <w:rPr>
          <w:rFonts w:ascii="Times New Roman" w:eastAsia="Times New Roman" w:hAnsi="Times New Roman" w:cs="Times New Roman"/>
          <w:b/>
          <w:bCs/>
          <w:color w:val="000000"/>
          <w:sz w:val="24"/>
          <w:szCs w:val="24"/>
          <w:lang w:eastAsia="de-DE"/>
        </w:rPr>
        <w:t>verschwinden lässt</w:t>
      </w:r>
      <w:r w:rsidRPr="002F1B87">
        <w:rPr>
          <w:rFonts w:ascii="Times New Roman" w:eastAsia="Times New Roman" w:hAnsi="Times New Roman" w:cs="Times New Roman"/>
          <w:color w:val="000000"/>
          <w:sz w:val="24"/>
          <w:szCs w:val="24"/>
          <w:lang w:eastAsia="de-DE"/>
        </w:rPr>
        <w:t xml:space="preserve">.“. </w:t>
      </w:r>
    </w:p>
    <w:p w:rsidR="002F1B87" w:rsidRPr="002F1B87" w:rsidRDefault="002F1B87" w:rsidP="002F1B87">
      <w:pPr>
        <w:spacing w:after="120" w:line="240" w:lineRule="auto"/>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Ein Umdenken weg von der schichten, auf der Homo oeconomicus Annahme/Fiktion fußenden Neoklassik hin zur einer sich als Teil der Sozialwissenschaften begreifenden und mit den anderen Sozialwissenschaften und der Neurobiologie vernetzten Ökonomik ist zwingend:</w:t>
      </w:r>
    </w:p>
    <w:p w:rsidR="002F1B87" w:rsidRPr="002F1B87" w:rsidRDefault="002F1B87" w:rsidP="002F1B87">
      <w:pPr>
        <w:spacing w:after="120" w:line="240" w:lineRule="auto"/>
        <w:ind w:left="960" w:hanging="360"/>
        <w:contextualSpacing/>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 zum einen, um </w:t>
      </w:r>
      <w:r w:rsidRPr="002F1B87">
        <w:rPr>
          <w:rFonts w:ascii="Times New Roman" w:eastAsia="Times New Roman" w:hAnsi="Times New Roman" w:cs="Times New Roman"/>
          <w:b/>
          <w:color w:val="000000"/>
          <w:sz w:val="24"/>
          <w:szCs w:val="24"/>
          <w:lang w:eastAsia="de-DE"/>
        </w:rPr>
        <w:t>irreführende und gefährliche Ratschläge</w:t>
      </w:r>
      <w:r w:rsidRPr="002F1B87">
        <w:rPr>
          <w:rFonts w:ascii="Times New Roman" w:eastAsia="Times New Roman" w:hAnsi="Times New Roman" w:cs="Times New Roman"/>
          <w:color w:val="000000"/>
          <w:sz w:val="24"/>
          <w:szCs w:val="24"/>
          <w:lang w:eastAsia="de-DE"/>
        </w:rPr>
        <w:t xml:space="preserve"> an die Politik mit mitunter </w:t>
      </w:r>
      <w:r w:rsidRPr="002F1B87">
        <w:rPr>
          <w:rFonts w:ascii="Times New Roman" w:eastAsia="Times New Roman" w:hAnsi="Times New Roman" w:cs="Times New Roman"/>
          <w:b/>
          <w:color w:val="000000"/>
          <w:sz w:val="24"/>
          <w:szCs w:val="24"/>
          <w:lang w:eastAsia="de-DE"/>
        </w:rPr>
        <w:t>fatalen Folgen</w:t>
      </w:r>
      <w:r w:rsidRPr="002F1B87">
        <w:rPr>
          <w:rFonts w:ascii="Times New Roman" w:eastAsia="Times New Roman" w:hAnsi="Times New Roman" w:cs="Times New Roman"/>
          <w:color w:val="000000"/>
          <w:sz w:val="24"/>
          <w:szCs w:val="24"/>
          <w:lang w:eastAsia="de-DE"/>
        </w:rPr>
        <w:t xml:space="preserve"> zu vermeiden (zu denken ist hier etwa an die Deregulierungen auf den Finanzmärkten, die letztlich die Finanz- und Wirtschaftskrise erst möglich gemacht haben);</w:t>
      </w:r>
    </w:p>
    <w:p w:rsidR="002F1B87" w:rsidRPr="002F1B87" w:rsidRDefault="002F1B87" w:rsidP="002F1B87">
      <w:pPr>
        <w:spacing w:after="120" w:line="240" w:lineRule="auto"/>
        <w:ind w:left="960" w:hanging="360"/>
        <w:contextualSpacing/>
        <w:textAlignment w:val="baseline"/>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zum anderen, um zu verhindern, dass die „Ökonomik“ nur noch als „</w:t>
      </w:r>
      <w:r w:rsidRPr="002F1B87">
        <w:rPr>
          <w:rFonts w:ascii="Times New Roman" w:eastAsia="Times New Roman" w:hAnsi="Times New Roman" w:cs="Times New Roman"/>
          <w:b/>
          <w:color w:val="000000"/>
          <w:sz w:val="24"/>
          <w:szCs w:val="24"/>
          <w:lang w:eastAsia="de-DE"/>
        </w:rPr>
        <w:t>Kunstlehre</w:t>
      </w:r>
      <w:r w:rsidRPr="002F1B87">
        <w:rPr>
          <w:rFonts w:ascii="Times New Roman" w:eastAsia="Times New Roman" w:hAnsi="Times New Roman" w:cs="Times New Roman"/>
          <w:color w:val="000000"/>
          <w:sz w:val="24"/>
          <w:szCs w:val="24"/>
          <w:lang w:eastAsia="de-DE"/>
        </w:rPr>
        <w:t xml:space="preserve">“ im luftleeren Raum verstanden und </w:t>
      </w:r>
      <w:r w:rsidRPr="002F1B87">
        <w:rPr>
          <w:rFonts w:ascii="Times New Roman" w:eastAsia="Times New Roman" w:hAnsi="Times New Roman" w:cs="Times New Roman"/>
          <w:b/>
          <w:color w:val="000000"/>
          <w:sz w:val="24"/>
          <w:szCs w:val="24"/>
          <w:lang w:eastAsia="de-DE"/>
        </w:rPr>
        <w:t>nicht mehr ernst genommen</w:t>
      </w:r>
      <w:r w:rsidRPr="002F1B87">
        <w:rPr>
          <w:rFonts w:ascii="Times New Roman" w:eastAsia="Times New Roman" w:hAnsi="Times New Roman" w:cs="Times New Roman"/>
          <w:color w:val="000000"/>
          <w:sz w:val="24"/>
          <w:szCs w:val="24"/>
          <w:lang w:eastAsia="de-DE"/>
        </w:rPr>
        <w:t xml:space="preserve"> wird und als Folge in der Bedeutungslosigkeit verschwindet. Dafür ist das, was eine realistische Ökonomik zu sagen hat, einfach zu wichtig für unsere Gesellschaft. </w:t>
      </w:r>
    </w:p>
    <w:p w:rsidR="002F1B87" w:rsidRPr="002F1B87" w:rsidRDefault="002F1B87" w:rsidP="002F1B87">
      <w:pPr>
        <w:spacing w:after="120" w:line="240" w:lineRule="auto"/>
        <w:ind w:left="960" w:hanging="360"/>
        <w:contextualSpacing/>
        <w:textAlignment w:val="baseline"/>
        <w:rPr>
          <w:rFonts w:ascii="Times New Roman" w:eastAsia="Times New Roman" w:hAnsi="Times New Roman" w:cs="Times New Roman"/>
          <w:color w:val="000000"/>
          <w:sz w:val="24"/>
          <w:szCs w:val="24"/>
          <w:lang w:eastAsia="de-DE"/>
        </w:rPr>
      </w:pP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Ich freue mich schon auf ein Wiedersehen mit Ihnen Anfang November bei den </w:t>
      </w:r>
      <w:r w:rsidRPr="002F1B87">
        <w:rPr>
          <w:rFonts w:ascii="Times New Roman" w:eastAsia="Times New Roman" w:hAnsi="Times New Roman" w:cs="Times New Roman"/>
          <w:b/>
          <w:color w:val="000000"/>
          <w:sz w:val="24"/>
          <w:szCs w:val="24"/>
          <w:lang w:eastAsia="de-DE"/>
        </w:rPr>
        <w:t xml:space="preserve">Hamburger Gesprächen </w:t>
      </w:r>
      <w:r w:rsidRPr="002F1B87">
        <w:rPr>
          <w:rFonts w:ascii="Times New Roman" w:eastAsia="Times New Roman" w:hAnsi="Times New Roman" w:cs="Times New Roman"/>
          <w:color w:val="000000"/>
          <w:sz w:val="24"/>
          <w:szCs w:val="24"/>
          <w:lang w:eastAsia="de-DE"/>
        </w:rPr>
        <w:t>der</w:t>
      </w:r>
      <w:r w:rsidRPr="002F1B87">
        <w:rPr>
          <w:rFonts w:ascii="Times New Roman" w:eastAsia="Times New Roman" w:hAnsi="Times New Roman" w:cs="Times New Roman"/>
          <w:b/>
          <w:color w:val="000000"/>
          <w:sz w:val="24"/>
          <w:szCs w:val="24"/>
          <w:lang w:eastAsia="de-DE"/>
        </w:rPr>
        <w:t xml:space="preserve"> Michael Otto Stiftung</w:t>
      </w:r>
      <w:r w:rsidRPr="002F1B87">
        <w:rPr>
          <w:rFonts w:ascii="Times New Roman" w:eastAsia="Times New Roman" w:hAnsi="Times New Roman" w:cs="Times New Roman"/>
          <w:color w:val="000000"/>
          <w:sz w:val="24"/>
          <w:szCs w:val="24"/>
          <w:lang w:eastAsia="de-DE"/>
        </w:rPr>
        <w:t xml:space="preserve"> zum Thema „Grenzen des Wachstums“. Wir werden beide ja kurz nacheinander referieren. Vielleicht können wir uns dort auch mit Herrn </w:t>
      </w:r>
      <w:r w:rsidRPr="002F1B87">
        <w:rPr>
          <w:rFonts w:ascii="Times New Roman" w:eastAsia="Times New Roman" w:hAnsi="Times New Roman" w:cs="Times New Roman"/>
          <w:b/>
          <w:color w:val="000000"/>
          <w:sz w:val="24"/>
          <w:szCs w:val="24"/>
          <w:lang w:eastAsia="de-DE"/>
        </w:rPr>
        <w:t>Miegel</w:t>
      </w:r>
      <w:r w:rsidRPr="002F1B87">
        <w:rPr>
          <w:rFonts w:ascii="Times New Roman" w:eastAsia="Times New Roman" w:hAnsi="Times New Roman" w:cs="Times New Roman"/>
          <w:color w:val="000000"/>
          <w:sz w:val="24"/>
          <w:szCs w:val="24"/>
          <w:lang w:eastAsia="de-DE"/>
        </w:rPr>
        <w:t xml:space="preserve">, der vormittags vorträgt, zu einem kurzen Meinungsaustausch treffen. </w:t>
      </w:r>
    </w:p>
    <w:p w:rsidR="002F1B87" w:rsidRPr="002F1B87" w:rsidRDefault="002F1B87" w:rsidP="002F1B87">
      <w:pPr>
        <w:spacing w:after="120" w:line="240" w:lineRule="auto"/>
        <w:ind w:left="480" w:hanging="360"/>
        <w:contextualSpacing/>
        <w:textAlignment w:val="baseline"/>
        <w:rPr>
          <w:rFonts w:ascii="Times New Roman" w:eastAsia="Times New Roman" w:hAnsi="Times New Roman" w:cs="Times New Roman"/>
          <w:color w:val="000000"/>
          <w:sz w:val="24"/>
          <w:szCs w:val="24"/>
          <w:lang w:eastAsia="de-DE"/>
        </w:rPr>
      </w:pP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Mit den besten Grüße aus Nürnberg</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Ihr</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 xml:space="preserve">Prof. Dr. Karlheinz Ruckriegel </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r w:rsidRPr="002F1B87">
        <w:rPr>
          <w:rFonts w:ascii="Times New Roman" w:eastAsia="Times New Roman" w:hAnsi="Times New Roman" w:cs="Times New Roman"/>
          <w:color w:val="000000"/>
          <w:sz w:val="24"/>
          <w:szCs w:val="24"/>
          <w:lang w:eastAsia="de-DE"/>
        </w:rPr>
        <w:t>Professur für Makroökonomie, insbesondere Geld- und Währungspolitik sowie Psychologische Ökonomie und interdisziplinäre Glücksforschung an der Georg-Simon-Ohm Hochschule Nürnberg, Fakultät Betriebswirtschaft</w:t>
      </w:r>
    </w:p>
    <w:p w:rsidR="002F1B87" w:rsidRPr="002F1B87" w:rsidRDefault="002F1B87" w:rsidP="002F1B87">
      <w:pPr>
        <w:spacing w:line="240" w:lineRule="auto"/>
        <w:rPr>
          <w:rFonts w:ascii="Times New Roman" w:eastAsia="Times New Roman" w:hAnsi="Times New Roman" w:cs="Times New Roman"/>
          <w:color w:val="000000"/>
          <w:sz w:val="24"/>
          <w:szCs w:val="24"/>
          <w:lang w:eastAsia="de-DE"/>
        </w:rPr>
      </w:pPr>
      <w:hyperlink r:id="rId14" w:history="1">
        <w:r w:rsidRPr="002F1B87">
          <w:rPr>
            <w:rFonts w:ascii="Times New Roman" w:eastAsia="Times New Roman" w:hAnsi="Times New Roman" w:cs="Times New Roman"/>
            <w:color w:val="0000FF"/>
            <w:sz w:val="24"/>
            <w:szCs w:val="24"/>
            <w:u w:val="single"/>
            <w:lang w:eastAsia="de-DE"/>
          </w:rPr>
          <w:t>www.ruckriegel.org</w:t>
        </w:r>
      </w:hyperlink>
      <w:r w:rsidRPr="002F1B87">
        <w:rPr>
          <w:rFonts w:ascii="Times New Roman" w:eastAsia="Times New Roman" w:hAnsi="Times New Roman" w:cs="Times New Roman"/>
          <w:color w:val="000000"/>
          <w:sz w:val="24"/>
          <w:szCs w:val="24"/>
          <w:lang w:eastAsia="de-DE"/>
        </w:rPr>
        <w:t xml:space="preserve"> </w:t>
      </w: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p>
    <w:p w:rsidR="002F1B87" w:rsidRPr="002F1B87" w:rsidRDefault="002F1B87" w:rsidP="002F1B87">
      <w:pPr>
        <w:spacing w:after="120" w:line="240" w:lineRule="auto"/>
        <w:rPr>
          <w:rFonts w:ascii="Times New Roman" w:eastAsia="Times New Roman" w:hAnsi="Times New Roman" w:cs="Times New Roman"/>
          <w:color w:val="000000"/>
          <w:sz w:val="24"/>
          <w:szCs w:val="24"/>
          <w:lang w:eastAsia="de-DE"/>
        </w:rPr>
      </w:pPr>
    </w:p>
    <w:p w:rsidR="006B6C39" w:rsidRPr="00CA6A88" w:rsidRDefault="006B6C39" w:rsidP="003F5B59">
      <w:pPr>
        <w:spacing w:after="120" w:line="240" w:lineRule="auto"/>
        <w:rPr>
          <w:rFonts w:ascii="Times New Roman" w:hAnsi="Times New Roman" w:cs="Times New Roman"/>
          <w:sz w:val="24"/>
          <w:szCs w:val="24"/>
        </w:rPr>
      </w:pPr>
      <w:bookmarkStart w:id="0" w:name="_GoBack"/>
      <w:bookmarkEnd w:id="0"/>
    </w:p>
    <w:sectPr w:rsidR="006B6C39" w:rsidRPr="00CA6A88">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66" w:rsidRDefault="006C5E66" w:rsidP="003F5B59">
      <w:pPr>
        <w:spacing w:after="0" w:line="240" w:lineRule="auto"/>
      </w:pPr>
      <w:r>
        <w:separator/>
      </w:r>
    </w:p>
  </w:endnote>
  <w:endnote w:type="continuationSeparator" w:id="0">
    <w:p w:rsidR="006C5E66" w:rsidRDefault="006C5E66" w:rsidP="003F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816878"/>
      <w:docPartObj>
        <w:docPartGallery w:val="Page Numbers (Bottom of Page)"/>
        <w:docPartUnique/>
      </w:docPartObj>
    </w:sdtPr>
    <w:sdtContent>
      <w:p w:rsidR="003F5B59" w:rsidRDefault="003F5B59">
        <w:pPr>
          <w:pStyle w:val="Fuzeile"/>
          <w:jc w:val="center"/>
        </w:pPr>
        <w:r>
          <w:fldChar w:fldCharType="begin"/>
        </w:r>
        <w:r>
          <w:instrText>PAGE   \* MERGEFORMAT</w:instrText>
        </w:r>
        <w:r>
          <w:fldChar w:fldCharType="separate"/>
        </w:r>
        <w:r w:rsidR="002F1B87">
          <w:rPr>
            <w:noProof/>
          </w:rPr>
          <w:t>3</w:t>
        </w:r>
        <w:r>
          <w:fldChar w:fldCharType="end"/>
        </w:r>
      </w:p>
    </w:sdtContent>
  </w:sdt>
  <w:p w:rsidR="003F5B59" w:rsidRDefault="003F5B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66" w:rsidRDefault="006C5E66" w:rsidP="003F5B59">
      <w:pPr>
        <w:spacing w:after="0" w:line="240" w:lineRule="auto"/>
      </w:pPr>
      <w:r>
        <w:separator/>
      </w:r>
    </w:p>
  </w:footnote>
  <w:footnote w:type="continuationSeparator" w:id="0">
    <w:p w:rsidR="006C5E66" w:rsidRDefault="006C5E66" w:rsidP="003F5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28"/>
    <w:rsid w:val="000A3628"/>
    <w:rsid w:val="0020607D"/>
    <w:rsid w:val="00263A09"/>
    <w:rsid w:val="002E5C2F"/>
    <w:rsid w:val="002F1B87"/>
    <w:rsid w:val="00307A6B"/>
    <w:rsid w:val="003114F8"/>
    <w:rsid w:val="003F5B59"/>
    <w:rsid w:val="0041018D"/>
    <w:rsid w:val="004845FE"/>
    <w:rsid w:val="004F132B"/>
    <w:rsid w:val="00597760"/>
    <w:rsid w:val="00624E6A"/>
    <w:rsid w:val="0065517B"/>
    <w:rsid w:val="006B6C39"/>
    <w:rsid w:val="006C5E66"/>
    <w:rsid w:val="006F2CDC"/>
    <w:rsid w:val="00761EF0"/>
    <w:rsid w:val="00770622"/>
    <w:rsid w:val="007E210E"/>
    <w:rsid w:val="00860455"/>
    <w:rsid w:val="00926F86"/>
    <w:rsid w:val="0097303D"/>
    <w:rsid w:val="00996A4E"/>
    <w:rsid w:val="009E5702"/>
    <w:rsid w:val="00B61F46"/>
    <w:rsid w:val="00BD5C2E"/>
    <w:rsid w:val="00C14BE4"/>
    <w:rsid w:val="00C66C5F"/>
    <w:rsid w:val="00CA6A88"/>
    <w:rsid w:val="00CB089B"/>
    <w:rsid w:val="00CE1FC0"/>
    <w:rsid w:val="00DE599A"/>
    <w:rsid w:val="00E25869"/>
    <w:rsid w:val="00E96CF8"/>
    <w:rsid w:val="00EB71E6"/>
    <w:rsid w:val="00EC57E0"/>
    <w:rsid w:val="00F1188C"/>
    <w:rsid w:val="00F90B75"/>
    <w:rsid w:val="00F921EA"/>
    <w:rsid w:val="00FA5DBF"/>
    <w:rsid w:val="00FC2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210E"/>
    <w:rPr>
      <w:color w:val="0000FF" w:themeColor="hyperlink"/>
      <w:u w:val="single"/>
    </w:rPr>
  </w:style>
  <w:style w:type="paragraph" w:styleId="Sprechblasentext">
    <w:name w:val="Balloon Text"/>
    <w:basedOn w:val="Standard"/>
    <w:link w:val="SprechblasentextZchn"/>
    <w:uiPriority w:val="99"/>
    <w:semiHidden/>
    <w:unhideWhenUsed/>
    <w:rsid w:val="007E2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10E"/>
    <w:rPr>
      <w:rFonts w:ascii="Tahoma" w:hAnsi="Tahoma" w:cs="Tahoma"/>
      <w:sz w:val="16"/>
      <w:szCs w:val="16"/>
    </w:rPr>
  </w:style>
  <w:style w:type="paragraph" w:styleId="Kopfzeile">
    <w:name w:val="header"/>
    <w:basedOn w:val="Standard"/>
    <w:link w:val="KopfzeileZchn"/>
    <w:uiPriority w:val="99"/>
    <w:unhideWhenUsed/>
    <w:rsid w:val="003F5B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B59"/>
  </w:style>
  <w:style w:type="paragraph" w:styleId="Fuzeile">
    <w:name w:val="footer"/>
    <w:basedOn w:val="Standard"/>
    <w:link w:val="FuzeileZchn"/>
    <w:uiPriority w:val="99"/>
    <w:unhideWhenUsed/>
    <w:rsid w:val="003F5B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B59"/>
  </w:style>
  <w:style w:type="paragraph" w:styleId="StandardWeb">
    <w:name w:val="Normal (Web)"/>
    <w:basedOn w:val="Standard"/>
    <w:uiPriority w:val="99"/>
    <w:unhideWhenUsed/>
    <w:rsid w:val="0097303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210E"/>
    <w:rPr>
      <w:color w:val="0000FF" w:themeColor="hyperlink"/>
      <w:u w:val="single"/>
    </w:rPr>
  </w:style>
  <w:style w:type="paragraph" w:styleId="Sprechblasentext">
    <w:name w:val="Balloon Text"/>
    <w:basedOn w:val="Standard"/>
    <w:link w:val="SprechblasentextZchn"/>
    <w:uiPriority w:val="99"/>
    <w:semiHidden/>
    <w:unhideWhenUsed/>
    <w:rsid w:val="007E2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10E"/>
    <w:rPr>
      <w:rFonts w:ascii="Tahoma" w:hAnsi="Tahoma" w:cs="Tahoma"/>
      <w:sz w:val="16"/>
      <w:szCs w:val="16"/>
    </w:rPr>
  </w:style>
  <w:style w:type="paragraph" w:styleId="Kopfzeile">
    <w:name w:val="header"/>
    <w:basedOn w:val="Standard"/>
    <w:link w:val="KopfzeileZchn"/>
    <w:uiPriority w:val="99"/>
    <w:unhideWhenUsed/>
    <w:rsid w:val="003F5B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B59"/>
  </w:style>
  <w:style w:type="paragraph" w:styleId="Fuzeile">
    <w:name w:val="footer"/>
    <w:basedOn w:val="Standard"/>
    <w:link w:val="FuzeileZchn"/>
    <w:uiPriority w:val="99"/>
    <w:unhideWhenUsed/>
    <w:rsid w:val="003F5B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B59"/>
  </w:style>
  <w:style w:type="paragraph" w:styleId="StandardWeb">
    <w:name w:val="Normal (Web)"/>
    <w:basedOn w:val="Standard"/>
    <w:uiPriority w:val="99"/>
    <w:unhideWhenUsed/>
    <w:rsid w:val="0097303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4615">
      <w:bodyDiv w:val="1"/>
      <w:marLeft w:val="120"/>
      <w:marRight w:val="120"/>
      <w:marTop w:val="120"/>
      <w:marBottom w:val="120"/>
      <w:divBdr>
        <w:top w:val="none" w:sz="0" w:space="0" w:color="auto"/>
        <w:left w:val="none" w:sz="0" w:space="0" w:color="auto"/>
        <w:bottom w:val="none" w:sz="0" w:space="0" w:color="auto"/>
        <w:right w:val="none" w:sz="0" w:space="0" w:color="auto"/>
      </w:divBdr>
    </w:div>
    <w:div w:id="744186344">
      <w:bodyDiv w:val="1"/>
      <w:marLeft w:val="0"/>
      <w:marRight w:val="0"/>
      <w:marTop w:val="0"/>
      <w:marBottom w:val="0"/>
      <w:divBdr>
        <w:top w:val="none" w:sz="0" w:space="0" w:color="auto"/>
        <w:left w:val="none" w:sz="0" w:space="0" w:color="auto"/>
        <w:bottom w:val="none" w:sz="0" w:space="0" w:color="auto"/>
        <w:right w:val="none" w:sz="0" w:space="0" w:color="auto"/>
      </w:divBdr>
      <w:divsChild>
        <w:div w:id="1057124047">
          <w:marLeft w:val="0"/>
          <w:marRight w:val="0"/>
          <w:marTop w:val="0"/>
          <w:marBottom w:val="0"/>
          <w:divBdr>
            <w:top w:val="none" w:sz="0" w:space="0" w:color="auto"/>
            <w:left w:val="none" w:sz="0" w:space="0" w:color="auto"/>
            <w:bottom w:val="none" w:sz="0" w:space="0" w:color="auto"/>
            <w:right w:val="none" w:sz="0" w:space="0" w:color="auto"/>
          </w:divBdr>
          <w:divsChild>
            <w:div w:id="486047544">
              <w:marLeft w:val="0"/>
              <w:marRight w:val="0"/>
              <w:marTop w:val="0"/>
              <w:marBottom w:val="0"/>
              <w:divBdr>
                <w:top w:val="none" w:sz="0" w:space="0" w:color="auto"/>
                <w:left w:val="none" w:sz="0" w:space="0" w:color="auto"/>
                <w:bottom w:val="none" w:sz="0" w:space="0" w:color="auto"/>
                <w:right w:val="none" w:sz="0" w:space="0" w:color="auto"/>
              </w:divBdr>
              <w:divsChild>
                <w:div w:id="906963357">
                  <w:marLeft w:val="0"/>
                  <w:marRight w:val="0"/>
                  <w:marTop w:val="0"/>
                  <w:marBottom w:val="0"/>
                  <w:divBdr>
                    <w:top w:val="none" w:sz="0" w:space="0" w:color="auto"/>
                    <w:left w:val="none" w:sz="0" w:space="0" w:color="auto"/>
                    <w:bottom w:val="none" w:sz="0" w:space="0" w:color="auto"/>
                    <w:right w:val="none" w:sz="0" w:space="0" w:color="auto"/>
                  </w:divBdr>
                </w:div>
                <w:div w:id="2059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456">
      <w:bodyDiv w:val="1"/>
      <w:marLeft w:val="0"/>
      <w:marRight w:val="0"/>
      <w:marTop w:val="0"/>
      <w:marBottom w:val="0"/>
      <w:divBdr>
        <w:top w:val="none" w:sz="0" w:space="0" w:color="auto"/>
        <w:left w:val="none" w:sz="0" w:space="0" w:color="auto"/>
        <w:bottom w:val="none" w:sz="0" w:space="0" w:color="auto"/>
        <w:right w:val="none" w:sz="0" w:space="0" w:color="auto"/>
      </w:divBdr>
      <w:divsChild>
        <w:div w:id="1804928023">
          <w:marLeft w:val="0"/>
          <w:marRight w:val="0"/>
          <w:marTop w:val="0"/>
          <w:marBottom w:val="0"/>
          <w:divBdr>
            <w:top w:val="single" w:sz="6" w:space="0" w:color="3399CC"/>
            <w:left w:val="single" w:sz="6" w:space="0" w:color="3399CC"/>
            <w:bottom w:val="single" w:sz="6" w:space="0" w:color="3399CC"/>
            <w:right w:val="single" w:sz="6" w:space="0" w:color="3399CC"/>
          </w:divBdr>
          <w:divsChild>
            <w:div w:id="479081165">
              <w:marLeft w:val="0"/>
              <w:marRight w:val="0"/>
              <w:marTop w:val="0"/>
              <w:marBottom w:val="0"/>
              <w:divBdr>
                <w:top w:val="none" w:sz="0" w:space="0" w:color="auto"/>
                <w:left w:val="none" w:sz="0" w:space="0" w:color="auto"/>
                <w:bottom w:val="none" w:sz="0" w:space="0" w:color="auto"/>
                <w:right w:val="none" w:sz="0" w:space="0" w:color="auto"/>
              </w:divBdr>
              <w:divsChild>
                <w:div w:id="3914686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story.asp?NewsID=39084&amp;Cr=general+assembly&amp;Cr1" TargetMode="External"/><Relationship Id="rId13" Type="http://schemas.openxmlformats.org/officeDocument/2006/relationships/hyperlink" Target="http://www.glueck-kommt-selten-allein.de/" TargetMode="External"/><Relationship Id="rId3" Type="http://schemas.openxmlformats.org/officeDocument/2006/relationships/settings" Target="settings.xml"/><Relationship Id="rId7" Type="http://schemas.openxmlformats.org/officeDocument/2006/relationships/hyperlink" Target="http://www.un.org/News/Press/docs/2011/ga11116.doc.htm" TargetMode="External"/><Relationship Id="rId12" Type="http://schemas.openxmlformats.org/officeDocument/2006/relationships/hyperlink" Target="http://www.marktundmittelstand.de/hintergrund/gluec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eyond-gdp.eu/Newsletters/newslett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wias.cmail4.com/t/r/l/jktkljt/xvdkdujj/i/" TargetMode="External"/><Relationship Id="rId4" Type="http://schemas.openxmlformats.org/officeDocument/2006/relationships/webSettings" Target="webSettings.xml"/><Relationship Id="rId9" Type="http://schemas.openxmlformats.org/officeDocument/2006/relationships/hyperlink" Target="http://www.gnhc.gov.bt/2011/07/happiness-%E2%80%93-is-now-the-9th-millennium-development-goal/" TargetMode="External"/><Relationship Id="rId14" Type="http://schemas.openxmlformats.org/officeDocument/2006/relationships/hyperlink" Target="http://www.ruckriegel.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2011-07-24T11:25:00Z</cp:lastPrinted>
  <dcterms:created xsi:type="dcterms:W3CDTF">2011-07-23T14:32:00Z</dcterms:created>
  <dcterms:modified xsi:type="dcterms:W3CDTF">2011-07-24T15:42:00Z</dcterms:modified>
</cp:coreProperties>
</file>