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C3" w:rsidRDefault="00A542C3" w:rsidP="00160521">
      <w:pPr>
        <w:spacing w:after="120" w:line="360" w:lineRule="auto"/>
        <w:rPr>
          <w:rFonts w:ascii="Times New Roman" w:hAnsi="Times New Roman" w:cs="Times New Roman"/>
          <w:sz w:val="24"/>
          <w:szCs w:val="24"/>
        </w:rPr>
      </w:pPr>
      <w:r w:rsidRPr="00D06035">
        <w:rPr>
          <w:rFonts w:ascii="Times New Roman" w:hAnsi="Times New Roman" w:cs="Times New Roman"/>
          <w:sz w:val="24"/>
          <w:szCs w:val="24"/>
        </w:rPr>
        <w:t xml:space="preserve">Indikatoren- und Berichtssystem </w:t>
      </w:r>
      <w:r>
        <w:rPr>
          <w:rFonts w:ascii="Times New Roman" w:hAnsi="Times New Roman" w:cs="Times New Roman"/>
          <w:sz w:val="24"/>
          <w:szCs w:val="24"/>
        </w:rPr>
        <w:t xml:space="preserve">der Bundesregierung </w:t>
      </w:r>
      <w:r w:rsidRPr="00D06035">
        <w:rPr>
          <w:rFonts w:ascii="Times New Roman" w:hAnsi="Times New Roman" w:cs="Times New Roman"/>
          <w:sz w:val="24"/>
          <w:szCs w:val="24"/>
        </w:rPr>
        <w:t>zur Lebensqualität in Deutschland</w:t>
      </w:r>
    </w:p>
    <w:p w:rsidR="00A542C3" w:rsidRDefault="00A542C3" w:rsidP="00A542C3">
      <w:pPr>
        <w:spacing w:after="120" w:line="360" w:lineRule="auto"/>
        <w:jc w:val="right"/>
        <w:rPr>
          <w:rFonts w:ascii="Times New Roman" w:hAnsi="Times New Roman" w:cs="Times New Roman"/>
          <w:sz w:val="24"/>
          <w:szCs w:val="24"/>
        </w:rPr>
      </w:pPr>
    </w:p>
    <w:p w:rsidR="00A542C3" w:rsidRDefault="00A542C3" w:rsidP="00A542C3">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Nürnberg, 18.9.2015</w:t>
      </w:r>
    </w:p>
    <w:p w:rsidR="00A542C3" w:rsidRDefault="00A542C3" w:rsidP="00160521">
      <w:pPr>
        <w:spacing w:after="120" w:line="360" w:lineRule="auto"/>
        <w:rPr>
          <w:rFonts w:ascii="Times New Roman" w:hAnsi="Times New Roman" w:cs="Times New Roman"/>
          <w:sz w:val="24"/>
          <w:szCs w:val="24"/>
        </w:rPr>
      </w:pPr>
    </w:p>
    <w:p w:rsidR="00160521" w:rsidRPr="00FE327D" w:rsidRDefault="00160521" w:rsidP="00160521">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 xml:space="preserve">Sehr geehrte Frau Bundestagsabgeordnete, </w:t>
      </w:r>
    </w:p>
    <w:p w:rsidR="00160521" w:rsidRPr="00FE327D" w:rsidRDefault="00160521" w:rsidP="00160521">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liebe Frau Kolbe,</w:t>
      </w:r>
    </w:p>
    <w:p w:rsidR="00160521" w:rsidRPr="00FE327D" w:rsidRDefault="00160521" w:rsidP="00160521">
      <w:pPr>
        <w:spacing w:after="120" w:line="360" w:lineRule="auto"/>
        <w:rPr>
          <w:rFonts w:ascii="Times New Roman" w:hAnsi="Times New Roman" w:cs="Times New Roman"/>
          <w:sz w:val="24"/>
          <w:szCs w:val="24"/>
        </w:rPr>
      </w:pPr>
    </w:p>
    <w:p w:rsidR="00160521" w:rsidRDefault="00160521" w:rsidP="00160521">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 xml:space="preserve">vielen Dank für Ihre E-Mail vom </w:t>
      </w:r>
      <w:r>
        <w:rPr>
          <w:rFonts w:ascii="Times New Roman" w:hAnsi="Times New Roman" w:cs="Times New Roman"/>
          <w:sz w:val="24"/>
          <w:szCs w:val="24"/>
        </w:rPr>
        <w:t>5</w:t>
      </w:r>
      <w:r w:rsidRPr="00FE327D">
        <w:rPr>
          <w:rFonts w:ascii="Times New Roman" w:hAnsi="Times New Roman" w:cs="Times New Roman"/>
          <w:sz w:val="24"/>
          <w:szCs w:val="24"/>
        </w:rPr>
        <w:t>.8.201</w:t>
      </w:r>
      <w:r>
        <w:rPr>
          <w:rFonts w:ascii="Times New Roman" w:hAnsi="Times New Roman" w:cs="Times New Roman"/>
          <w:sz w:val="24"/>
          <w:szCs w:val="24"/>
        </w:rPr>
        <w:t>4</w:t>
      </w:r>
      <w:r w:rsidRPr="00FE327D">
        <w:rPr>
          <w:rFonts w:ascii="Times New Roman" w:hAnsi="Times New Roman" w:cs="Times New Roman"/>
          <w:sz w:val="24"/>
          <w:szCs w:val="24"/>
        </w:rPr>
        <w:t xml:space="preserve">. </w:t>
      </w:r>
    </w:p>
    <w:p w:rsidR="00D06035" w:rsidRDefault="00160521" w:rsidP="00160521">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Es freut mich sehr, dass die Bundesregierung nun die Diskussionen in der Enquete-Kommission </w:t>
      </w:r>
      <w:r w:rsidRPr="00FE327D">
        <w:rPr>
          <w:rFonts w:ascii="Times New Roman" w:hAnsi="Times New Roman" w:cs="Times New Roman"/>
          <w:sz w:val="24"/>
          <w:szCs w:val="24"/>
        </w:rPr>
        <w:t xml:space="preserve">„Wachstum, Wohlstand, Lebensqualität - Wege zu nachhaltigem Wirtschaften und gesellschaftlichem Fortschritt in der Sozialen Marktwirtschaft“ des Deutschen </w:t>
      </w:r>
      <w:r w:rsidRPr="00D06035">
        <w:rPr>
          <w:rFonts w:ascii="Times New Roman" w:hAnsi="Times New Roman" w:cs="Times New Roman"/>
          <w:sz w:val="24"/>
          <w:szCs w:val="24"/>
        </w:rPr>
        <w:t>Bundestages, die unter Ihrem Vorsitz stand,</w:t>
      </w:r>
      <w:r w:rsidRPr="00D06035">
        <w:rPr>
          <w:rFonts w:ascii="Times New Roman" w:hAnsi="Times New Roman" w:cs="Times New Roman"/>
          <w:b/>
          <w:sz w:val="24"/>
          <w:szCs w:val="24"/>
        </w:rPr>
        <w:t xml:space="preserve"> </w:t>
      </w:r>
      <w:r w:rsidRPr="00D06035">
        <w:rPr>
          <w:rFonts w:ascii="Times New Roman" w:hAnsi="Times New Roman" w:cs="Times New Roman"/>
          <w:sz w:val="24"/>
          <w:szCs w:val="24"/>
        </w:rPr>
        <w:t>aufgreift</w:t>
      </w:r>
      <w:r w:rsidR="00D06035" w:rsidRPr="00D06035">
        <w:rPr>
          <w:rFonts w:ascii="Times New Roman" w:hAnsi="Times New Roman" w:cs="Times New Roman"/>
          <w:sz w:val="24"/>
          <w:szCs w:val="24"/>
        </w:rPr>
        <w:t xml:space="preserve"> und ein Indikatoren- und Berichtssystem zur Lebensqualität in Deutschland entwickelt</w:t>
      </w:r>
      <w:r w:rsidR="00D06035">
        <w:rPr>
          <w:rFonts w:ascii="Times New Roman" w:hAnsi="Times New Roman" w:cs="Times New Roman"/>
          <w:sz w:val="24"/>
          <w:szCs w:val="24"/>
        </w:rPr>
        <w:t xml:space="preserve">. </w:t>
      </w:r>
    </w:p>
    <w:p w:rsidR="00625959" w:rsidRDefault="00625959" w:rsidP="00160521">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Anfang September hat die CDU auch die Kommission "Nachhaltig leben - Lebensqualität bewahren" ins Leben gerufen. Am 29.9.2014 veranstaltet diese Kommission in Berlin </w:t>
      </w:r>
      <w:r w:rsidR="00E53040">
        <w:rPr>
          <w:rFonts w:ascii="Times New Roman" w:hAnsi="Times New Roman" w:cs="Times New Roman"/>
          <w:sz w:val="24"/>
          <w:szCs w:val="24"/>
        </w:rPr>
        <w:t xml:space="preserve">dazu </w:t>
      </w:r>
      <w:r w:rsidR="00E61F2F">
        <w:rPr>
          <w:rFonts w:ascii="Times New Roman" w:hAnsi="Times New Roman" w:cs="Times New Roman"/>
          <w:sz w:val="24"/>
          <w:szCs w:val="24"/>
        </w:rPr>
        <w:t xml:space="preserve">ein </w:t>
      </w:r>
      <w:r w:rsidR="00CB42E2">
        <w:rPr>
          <w:rFonts w:ascii="Times New Roman" w:hAnsi="Times New Roman" w:cs="Times New Roman"/>
          <w:sz w:val="24"/>
          <w:szCs w:val="24"/>
        </w:rPr>
        <w:t>Forum ("Open Space")</w:t>
      </w:r>
      <w:r>
        <w:rPr>
          <w:rFonts w:ascii="Times New Roman" w:hAnsi="Times New Roman" w:cs="Times New Roman"/>
          <w:sz w:val="24"/>
          <w:szCs w:val="24"/>
        </w:rPr>
        <w:t xml:space="preserve">, </w:t>
      </w:r>
      <w:r w:rsidR="00E53040">
        <w:rPr>
          <w:rFonts w:ascii="Times New Roman" w:hAnsi="Times New Roman" w:cs="Times New Roman"/>
          <w:sz w:val="24"/>
          <w:szCs w:val="24"/>
        </w:rPr>
        <w:t xml:space="preserve"> bei dem </w:t>
      </w:r>
      <w:proofErr w:type="spellStart"/>
      <w:r>
        <w:rPr>
          <w:rFonts w:ascii="Times New Roman" w:hAnsi="Times New Roman" w:cs="Times New Roman"/>
          <w:sz w:val="24"/>
          <w:szCs w:val="24"/>
        </w:rPr>
        <w:t>BürgerInnen</w:t>
      </w:r>
      <w:proofErr w:type="spellEnd"/>
      <w:r>
        <w:rPr>
          <w:rFonts w:ascii="Times New Roman" w:hAnsi="Times New Roman" w:cs="Times New Roman"/>
          <w:sz w:val="24"/>
          <w:szCs w:val="24"/>
        </w:rPr>
        <w:t xml:space="preserve"> "zum Mitdenken, Mitdiskutieren und Mitmachen mit Fachleuten, Vertretern aus Wirtschaft, Zivilgesellschaft und Politikern" eingeladen sind (</w:t>
      </w:r>
      <w:r w:rsidRPr="00625959">
        <w:rPr>
          <w:rFonts w:ascii="Times New Roman" w:hAnsi="Times New Roman" w:cs="Times New Roman"/>
          <w:sz w:val="24"/>
          <w:szCs w:val="24"/>
        </w:rPr>
        <w:t>http://www.cdu.de/nachhaltig-leben</w:t>
      </w:r>
      <w:r>
        <w:rPr>
          <w:rFonts w:ascii="Times New Roman" w:hAnsi="Times New Roman" w:cs="Times New Roman"/>
          <w:sz w:val="24"/>
          <w:szCs w:val="24"/>
        </w:rPr>
        <w:t xml:space="preserve">). </w:t>
      </w:r>
      <w:r w:rsidR="00904C12">
        <w:rPr>
          <w:rFonts w:ascii="Times New Roman" w:hAnsi="Times New Roman" w:cs="Times New Roman"/>
          <w:sz w:val="24"/>
          <w:szCs w:val="24"/>
        </w:rPr>
        <w:t>Das Impulsreferat hält Hara</w:t>
      </w:r>
      <w:r w:rsidR="00977832">
        <w:rPr>
          <w:rFonts w:ascii="Times New Roman" w:hAnsi="Times New Roman" w:cs="Times New Roman"/>
          <w:sz w:val="24"/>
          <w:szCs w:val="24"/>
        </w:rPr>
        <w:t>l</w:t>
      </w:r>
      <w:r w:rsidR="00904C12">
        <w:rPr>
          <w:rFonts w:ascii="Times New Roman" w:hAnsi="Times New Roman" w:cs="Times New Roman"/>
          <w:sz w:val="24"/>
          <w:szCs w:val="24"/>
        </w:rPr>
        <w:t xml:space="preserve">d </w:t>
      </w:r>
      <w:proofErr w:type="spellStart"/>
      <w:r w:rsidR="00904C12">
        <w:rPr>
          <w:rFonts w:ascii="Times New Roman" w:hAnsi="Times New Roman" w:cs="Times New Roman"/>
          <w:sz w:val="24"/>
          <w:szCs w:val="24"/>
        </w:rPr>
        <w:t>Welzer</w:t>
      </w:r>
      <w:proofErr w:type="spellEnd"/>
      <w:r w:rsidR="00904C12">
        <w:rPr>
          <w:rFonts w:ascii="Times New Roman" w:hAnsi="Times New Roman" w:cs="Times New Roman"/>
          <w:sz w:val="24"/>
          <w:szCs w:val="24"/>
        </w:rPr>
        <w:t xml:space="preserve">. </w:t>
      </w:r>
    </w:p>
    <w:p w:rsidR="00D06035" w:rsidRDefault="00D06035" w:rsidP="00160521">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 ihrer Rede zur Eröffnung des 5. Treffens der Nobelpreisträger für Wirtschaftswissenschaften am 20.8. in Lindau hat Bundeskanzlerin Angela Merkel </w:t>
      </w:r>
      <w:r w:rsidR="00575835">
        <w:rPr>
          <w:rFonts w:ascii="Times New Roman" w:hAnsi="Times New Roman" w:cs="Times New Roman"/>
          <w:sz w:val="24"/>
          <w:szCs w:val="24"/>
        </w:rPr>
        <w:t>explizit auf d</w:t>
      </w:r>
      <w:r w:rsidR="00625959">
        <w:rPr>
          <w:rFonts w:ascii="Times New Roman" w:hAnsi="Times New Roman" w:cs="Times New Roman"/>
          <w:sz w:val="24"/>
          <w:szCs w:val="24"/>
        </w:rPr>
        <w:t>as</w:t>
      </w:r>
      <w:r w:rsidR="00575835">
        <w:rPr>
          <w:rFonts w:ascii="Times New Roman" w:hAnsi="Times New Roman" w:cs="Times New Roman"/>
          <w:sz w:val="24"/>
          <w:szCs w:val="24"/>
        </w:rPr>
        <w:t xml:space="preserve"> Vorhaben der Bundesregierung hingewiesen</w:t>
      </w:r>
      <w:r>
        <w:rPr>
          <w:rFonts w:ascii="Times New Roman" w:hAnsi="Times New Roman" w:cs="Times New Roman"/>
          <w:sz w:val="24"/>
          <w:szCs w:val="24"/>
        </w:rPr>
        <w:t>:</w:t>
      </w:r>
    </w:p>
    <w:p w:rsidR="00D06035" w:rsidRPr="00F311B0" w:rsidRDefault="00D06035" w:rsidP="00160521">
      <w:pPr>
        <w:spacing w:after="120" w:line="360" w:lineRule="auto"/>
        <w:rPr>
          <w:rFonts w:ascii="Times New Roman" w:hAnsi="Times New Roman" w:cs="Times New Roman"/>
          <w:sz w:val="24"/>
          <w:szCs w:val="24"/>
          <w:shd w:val="clear" w:color="auto" w:fill="FFFFFF"/>
        </w:rPr>
      </w:pPr>
      <w:r w:rsidRPr="00D06035">
        <w:rPr>
          <w:rFonts w:ascii="Times New Roman" w:hAnsi="Times New Roman" w:cs="Times New Roman"/>
          <w:sz w:val="24"/>
          <w:szCs w:val="24"/>
          <w:shd w:val="clear" w:color="auto" w:fill="FFFFFF"/>
        </w:rPr>
        <w:t xml:space="preserve">"Wir wollen mit einem noch etwas anderen Ansatz in den nächsten Jahren als Bundesregierung da herangehen, indem wir intensiver als bisher die konkreten Vorstellungen von Bürgerinnen und Bürgern von einem guten Leben in Erfahrung bringen und ein </w:t>
      </w:r>
      <w:proofErr w:type="spellStart"/>
      <w:r w:rsidRPr="00D06035">
        <w:rPr>
          <w:rFonts w:ascii="Times New Roman" w:hAnsi="Times New Roman" w:cs="Times New Roman"/>
          <w:sz w:val="24"/>
          <w:szCs w:val="24"/>
          <w:shd w:val="clear" w:color="auto" w:fill="FFFFFF"/>
        </w:rPr>
        <w:t>Indikatorensystem</w:t>
      </w:r>
      <w:proofErr w:type="spellEnd"/>
      <w:r w:rsidRPr="00D06035">
        <w:rPr>
          <w:rFonts w:ascii="Times New Roman" w:hAnsi="Times New Roman" w:cs="Times New Roman"/>
          <w:sz w:val="24"/>
          <w:szCs w:val="24"/>
          <w:shd w:val="clear" w:color="auto" w:fill="FFFFFF"/>
        </w:rPr>
        <w:t xml:space="preserve"> entwickeln, an dem sich die Politik dann orientieren kann. Das heißt auch, wir sind uns gewiss, dass der Homo </w:t>
      </w:r>
      <w:proofErr w:type="spellStart"/>
      <w:r w:rsidRPr="00D06035">
        <w:rPr>
          <w:rFonts w:ascii="Times New Roman" w:hAnsi="Times New Roman" w:cs="Times New Roman"/>
          <w:sz w:val="24"/>
          <w:szCs w:val="24"/>
          <w:shd w:val="clear" w:color="auto" w:fill="FFFFFF"/>
        </w:rPr>
        <w:t>oeconomicus</w:t>
      </w:r>
      <w:proofErr w:type="spellEnd"/>
      <w:r w:rsidRPr="00D06035">
        <w:rPr>
          <w:rFonts w:ascii="Times New Roman" w:hAnsi="Times New Roman" w:cs="Times New Roman"/>
          <w:sz w:val="24"/>
          <w:szCs w:val="24"/>
          <w:shd w:val="clear" w:color="auto" w:fill="FFFFFF"/>
        </w:rPr>
        <w:t xml:space="preserve"> weit mehr ist als nur ein Wesen mit ökonomischen Daten, sondern dass Einflüsse der Verhaltensökonomie und vieles andere in eine für die Gesellschaft brauchbare Theorie einfließt.</w:t>
      </w:r>
      <w:r>
        <w:rPr>
          <w:rFonts w:ascii="Times New Roman" w:hAnsi="Times New Roman" w:cs="Times New Roman"/>
          <w:sz w:val="24"/>
          <w:szCs w:val="24"/>
          <w:shd w:val="clear" w:color="auto" w:fill="FFFFFF"/>
        </w:rPr>
        <w:t xml:space="preserve"> ... </w:t>
      </w:r>
      <w:r w:rsidRPr="00F311B0">
        <w:rPr>
          <w:rFonts w:ascii="Times New Roman" w:hAnsi="Times New Roman" w:cs="Times New Roman"/>
          <w:sz w:val="24"/>
          <w:szCs w:val="24"/>
          <w:shd w:val="clear" w:color="auto" w:fill="FFFFFF"/>
        </w:rPr>
        <w:t xml:space="preserve">Nun kommen wir aus Jahren, in denen man – ich will das in einem so gelehrten Kreis ganz vorsichtig sagen – nicht immer den Eindruck hatte, dass die Wirtschaftswissenschaften schon alles wissen, was auf uns zukommt. Man kann jetzt natürlich fragen, woran es gelegen hat, dass manches, was wir in unseren </w:t>
      </w:r>
      <w:r w:rsidRPr="00F311B0">
        <w:rPr>
          <w:rFonts w:ascii="Times New Roman" w:hAnsi="Times New Roman" w:cs="Times New Roman"/>
          <w:sz w:val="24"/>
          <w:szCs w:val="24"/>
          <w:shd w:val="clear" w:color="auto" w:fill="FFFFFF"/>
        </w:rPr>
        <w:lastRenderedPageBreak/>
        <w:t>Statistiken und Prognosen angenommen haben – nicht nur wir als Politiker, sondern auch in hoch sachverständigen Organisationen –, so schwer neben der Realität lag, die sich dann eingestellt hat. Da gibt es ja verschiedene Möglichkeiten. Wahrscheinlich haben alle einen Anteil daran."</w:t>
      </w:r>
    </w:p>
    <w:p w:rsidR="00160521" w:rsidRDefault="00F311B0" w:rsidP="00AA5100">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Damit brachte </w:t>
      </w:r>
      <w:r w:rsidR="00D06035">
        <w:rPr>
          <w:rFonts w:ascii="Times New Roman" w:hAnsi="Times New Roman" w:cs="Times New Roman"/>
          <w:sz w:val="24"/>
          <w:szCs w:val="24"/>
        </w:rPr>
        <w:t>die Bundeskanzlerin</w:t>
      </w:r>
      <w:r>
        <w:rPr>
          <w:rFonts w:ascii="Times New Roman" w:hAnsi="Times New Roman" w:cs="Times New Roman"/>
          <w:sz w:val="24"/>
          <w:szCs w:val="24"/>
        </w:rPr>
        <w:t xml:space="preserve"> an </w:t>
      </w:r>
      <w:r w:rsidR="00E61F2F">
        <w:rPr>
          <w:rFonts w:ascii="Times New Roman" w:hAnsi="Times New Roman" w:cs="Times New Roman"/>
          <w:sz w:val="24"/>
          <w:szCs w:val="24"/>
        </w:rPr>
        <w:t xml:space="preserve">höchst </w:t>
      </w:r>
      <w:r>
        <w:rPr>
          <w:rFonts w:ascii="Times New Roman" w:hAnsi="Times New Roman" w:cs="Times New Roman"/>
          <w:sz w:val="24"/>
          <w:szCs w:val="24"/>
        </w:rPr>
        <w:t xml:space="preserve">prominenter Stelle zum klar Ausdruck, dass es höchste </w:t>
      </w:r>
      <w:r w:rsidRPr="00AA5100">
        <w:rPr>
          <w:rFonts w:ascii="Times New Roman" w:hAnsi="Times New Roman" w:cs="Times New Roman"/>
          <w:sz w:val="24"/>
          <w:szCs w:val="24"/>
        </w:rPr>
        <w:t>Zeit für neues Denken in den Wirtschaftswissenschaften ist.</w:t>
      </w:r>
    </w:p>
    <w:p w:rsidR="00193B93" w:rsidRDefault="00193B93" w:rsidP="00AA5100">
      <w:pPr>
        <w:spacing w:after="120" w:line="360" w:lineRule="auto"/>
        <w:rPr>
          <w:rFonts w:ascii="Times New Roman" w:hAnsi="Times New Roman" w:cs="Times New Roman"/>
          <w:sz w:val="24"/>
          <w:szCs w:val="24"/>
        </w:rPr>
      </w:pPr>
      <w:r>
        <w:rPr>
          <w:rFonts w:ascii="Times New Roman" w:hAnsi="Times New Roman" w:cs="Times New Roman"/>
          <w:sz w:val="24"/>
          <w:szCs w:val="24"/>
        </w:rPr>
        <w:t>Wo liegen die Probleme?</w:t>
      </w:r>
    </w:p>
    <w:p w:rsidR="00193B93" w:rsidRDefault="00193B93" w:rsidP="00193B93">
      <w:pPr>
        <w:spacing w:after="120" w:line="360" w:lineRule="auto"/>
        <w:rPr>
          <w:rFonts w:ascii="Times New Roman" w:hAnsi="Times New Roman" w:cs="Times New Roman"/>
          <w:sz w:val="24"/>
          <w:szCs w:val="24"/>
        </w:rPr>
      </w:pPr>
      <w:r w:rsidRPr="00E33E97">
        <w:rPr>
          <w:rFonts w:ascii="Times New Roman" w:hAnsi="Times New Roman" w:cs="Times New Roman"/>
          <w:sz w:val="24"/>
          <w:szCs w:val="24"/>
        </w:rPr>
        <w:t xml:space="preserve">N. Gregory </w:t>
      </w:r>
      <w:proofErr w:type="spellStart"/>
      <w:r w:rsidRPr="00E33E97">
        <w:rPr>
          <w:rFonts w:ascii="Times New Roman" w:hAnsi="Times New Roman" w:cs="Times New Roman"/>
          <w:sz w:val="24"/>
          <w:szCs w:val="24"/>
        </w:rPr>
        <w:t>Mankiw</w:t>
      </w:r>
      <w:proofErr w:type="spellEnd"/>
      <w:r w:rsidRPr="00E33E97">
        <w:rPr>
          <w:rFonts w:ascii="Times New Roman" w:hAnsi="Times New Roman" w:cs="Times New Roman"/>
          <w:sz w:val="24"/>
          <w:szCs w:val="24"/>
        </w:rPr>
        <w:t xml:space="preserve"> und Mark P. Taylor sprechen in der 3. Auflage  ihres einführenden Lehrbuchs in die Ökonomik (Economics) von 2014 vom "</w:t>
      </w:r>
      <w:r w:rsidRPr="005F2C14">
        <w:rPr>
          <w:rFonts w:ascii="Times New Roman" w:hAnsi="Times New Roman" w:cs="Times New Roman"/>
          <w:b/>
          <w:sz w:val="24"/>
          <w:szCs w:val="24"/>
        </w:rPr>
        <w:t xml:space="preserve">Standard </w:t>
      </w:r>
      <w:proofErr w:type="spellStart"/>
      <w:r w:rsidRPr="005F2C14">
        <w:rPr>
          <w:rFonts w:ascii="Times New Roman" w:hAnsi="Times New Roman" w:cs="Times New Roman"/>
          <w:b/>
          <w:sz w:val="24"/>
          <w:szCs w:val="24"/>
        </w:rPr>
        <w:t>Economic</w:t>
      </w:r>
      <w:proofErr w:type="spellEnd"/>
      <w:r w:rsidRPr="005F2C14">
        <w:rPr>
          <w:rFonts w:ascii="Times New Roman" w:hAnsi="Times New Roman" w:cs="Times New Roman"/>
          <w:b/>
          <w:sz w:val="24"/>
          <w:szCs w:val="24"/>
        </w:rPr>
        <w:t xml:space="preserve"> Model</w:t>
      </w:r>
      <w:r w:rsidRPr="00E33E97">
        <w:rPr>
          <w:rFonts w:ascii="Times New Roman" w:hAnsi="Times New Roman" w:cs="Times New Roman"/>
          <w:sz w:val="24"/>
          <w:szCs w:val="24"/>
        </w:rPr>
        <w:t>", das annimmt, dass die "</w:t>
      </w:r>
      <w:r w:rsidRPr="005F2C14">
        <w:rPr>
          <w:rFonts w:ascii="Times New Roman" w:hAnsi="Times New Roman" w:cs="Times New Roman"/>
          <w:b/>
          <w:sz w:val="24"/>
          <w:szCs w:val="24"/>
        </w:rPr>
        <w:t>Wirtschaftssubjekte</w:t>
      </w:r>
      <w:r w:rsidRPr="00E33E97">
        <w:rPr>
          <w:rFonts w:ascii="Times New Roman" w:hAnsi="Times New Roman" w:cs="Times New Roman"/>
          <w:sz w:val="24"/>
          <w:szCs w:val="24"/>
        </w:rPr>
        <w:t>" (</w:t>
      </w:r>
      <w:proofErr w:type="spellStart"/>
      <w:r w:rsidRPr="00E33E97">
        <w:rPr>
          <w:rFonts w:ascii="Times New Roman" w:hAnsi="Times New Roman" w:cs="Times New Roman"/>
          <w:sz w:val="24"/>
          <w:szCs w:val="24"/>
        </w:rPr>
        <w:t>economic</w:t>
      </w:r>
      <w:proofErr w:type="spellEnd"/>
      <w:r w:rsidRPr="00E33E97">
        <w:rPr>
          <w:rFonts w:ascii="Times New Roman" w:hAnsi="Times New Roman" w:cs="Times New Roman"/>
          <w:sz w:val="24"/>
          <w:szCs w:val="24"/>
        </w:rPr>
        <w:t xml:space="preserve"> </w:t>
      </w:r>
      <w:proofErr w:type="spellStart"/>
      <w:r w:rsidRPr="00E33E97">
        <w:rPr>
          <w:rFonts w:ascii="Times New Roman" w:hAnsi="Times New Roman" w:cs="Times New Roman"/>
          <w:sz w:val="24"/>
          <w:szCs w:val="24"/>
        </w:rPr>
        <w:t>agents</w:t>
      </w:r>
      <w:proofErr w:type="spellEnd"/>
      <w:r w:rsidRPr="00E33E97">
        <w:rPr>
          <w:rFonts w:ascii="Times New Roman" w:hAnsi="Times New Roman" w:cs="Times New Roman"/>
          <w:sz w:val="24"/>
          <w:szCs w:val="24"/>
        </w:rPr>
        <w:t xml:space="preserve">) </w:t>
      </w:r>
      <w:r w:rsidRPr="005F2C14">
        <w:rPr>
          <w:rFonts w:ascii="Times New Roman" w:hAnsi="Times New Roman" w:cs="Times New Roman"/>
          <w:b/>
          <w:sz w:val="24"/>
          <w:szCs w:val="24"/>
        </w:rPr>
        <w:t xml:space="preserve">rational </w:t>
      </w:r>
      <w:r w:rsidRPr="00E33E97">
        <w:rPr>
          <w:rFonts w:ascii="Times New Roman" w:hAnsi="Times New Roman" w:cs="Times New Roman"/>
          <w:sz w:val="24"/>
          <w:szCs w:val="24"/>
        </w:rPr>
        <w:t xml:space="preserve">und </w:t>
      </w:r>
      <w:r w:rsidRPr="00103097">
        <w:rPr>
          <w:rFonts w:ascii="Times New Roman" w:hAnsi="Times New Roman" w:cs="Times New Roman"/>
          <w:b/>
          <w:sz w:val="24"/>
          <w:szCs w:val="24"/>
        </w:rPr>
        <w:t>ze</w:t>
      </w:r>
      <w:r w:rsidRPr="005F2C14">
        <w:rPr>
          <w:rFonts w:ascii="Times New Roman" w:hAnsi="Times New Roman" w:cs="Times New Roman"/>
          <w:b/>
          <w:sz w:val="24"/>
          <w:szCs w:val="24"/>
        </w:rPr>
        <w:t>itkonsistent</w:t>
      </w:r>
      <w:r w:rsidRPr="00E33E97">
        <w:rPr>
          <w:rFonts w:ascii="Times New Roman" w:hAnsi="Times New Roman" w:cs="Times New Roman"/>
          <w:sz w:val="24"/>
          <w:szCs w:val="24"/>
        </w:rPr>
        <w:t xml:space="preserve"> (willensstark) in ihrem Verhalten sind, wobei sie </w:t>
      </w:r>
      <w:r w:rsidRPr="005F2C14">
        <w:rPr>
          <w:rFonts w:ascii="Times New Roman" w:hAnsi="Times New Roman" w:cs="Times New Roman"/>
          <w:b/>
          <w:sz w:val="24"/>
          <w:szCs w:val="24"/>
        </w:rPr>
        <w:t>egoistisch</w:t>
      </w:r>
      <w:r w:rsidRPr="00E33E97">
        <w:rPr>
          <w:rFonts w:ascii="Times New Roman" w:hAnsi="Times New Roman" w:cs="Times New Roman"/>
          <w:sz w:val="24"/>
          <w:szCs w:val="24"/>
        </w:rPr>
        <w:t xml:space="preserve"> ohne Rücksicht auf andere ("not </w:t>
      </w:r>
      <w:proofErr w:type="spellStart"/>
      <w:r w:rsidRPr="00E33E97">
        <w:rPr>
          <w:rFonts w:ascii="Times New Roman" w:hAnsi="Times New Roman" w:cs="Times New Roman"/>
          <w:sz w:val="24"/>
          <w:szCs w:val="24"/>
        </w:rPr>
        <w:t>to</w:t>
      </w:r>
      <w:proofErr w:type="spellEnd"/>
      <w:r w:rsidRPr="00E33E97">
        <w:rPr>
          <w:rFonts w:ascii="Times New Roman" w:hAnsi="Times New Roman" w:cs="Times New Roman"/>
          <w:sz w:val="24"/>
          <w:szCs w:val="24"/>
        </w:rPr>
        <w:t xml:space="preserve"> </w:t>
      </w:r>
      <w:proofErr w:type="spellStart"/>
      <w:r w:rsidRPr="00E33E97">
        <w:rPr>
          <w:rFonts w:ascii="Times New Roman" w:hAnsi="Times New Roman" w:cs="Times New Roman"/>
          <w:sz w:val="24"/>
          <w:szCs w:val="24"/>
        </w:rPr>
        <w:t>consider</w:t>
      </w:r>
      <w:proofErr w:type="spellEnd"/>
      <w:r w:rsidRPr="00E33E97">
        <w:rPr>
          <w:rFonts w:ascii="Times New Roman" w:hAnsi="Times New Roman" w:cs="Times New Roman"/>
          <w:sz w:val="24"/>
          <w:szCs w:val="24"/>
        </w:rPr>
        <w:t xml:space="preserve"> </w:t>
      </w:r>
      <w:proofErr w:type="spellStart"/>
      <w:r w:rsidRPr="00E33E97">
        <w:rPr>
          <w:rFonts w:ascii="Times New Roman" w:hAnsi="Times New Roman" w:cs="Times New Roman"/>
          <w:sz w:val="24"/>
          <w:szCs w:val="24"/>
        </w:rPr>
        <w:t>the</w:t>
      </w:r>
      <w:proofErr w:type="spellEnd"/>
      <w:r w:rsidRPr="00E33E97">
        <w:rPr>
          <w:rFonts w:ascii="Times New Roman" w:hAnsi="Times New Roman" w:cs="Times New Roman"/>
          <w:sz w:val="24"/>
          <w:szCs w:val="24"/>
        </w:rPr>
        <w:t xml:space="preserve"> </w:t>
      </w:r>
      <w:proofErr w:type="spellStart"/>
      <w:r w:rsidRPr="00E33E97">
        <w:rPr>
          <w:rFonts w:ascii="Times New Roman" w:hAnsi="Times New Roman" w:cs="Times New Roman"/>
          <w:sz w:val="24"/>
          <w:szCs w:val="24"/>
        </w:rPr>
        <w:t>utility</w:t>
      </w:r>
      <w:proofErr w:type="spellEnd"/>
      <w:r w:rsidRPr="00E33E97">
        <w:rPr>
          <w:rFonts w:ascii="Times New Roman" w:hAnsi="Times New Roman" w:cs="Times New Roman"/>
          <w:sz w:val="24"/>
          <w:szCs w:val="24"/>
        </w:rPr>
        <w:t xml:space="preserve"> </w:t>
      </w:r>
      <w:proofErr w:type="spellStart"/>
      <w:r w:rsidRPr="00E33E97">
        <w:rPr>
          <w:rFonts w:ascii="Times New Roman" w:hAnsi="Times New Roman" w:cs="Times New Roman"/>
          <w:sz w:val="24"/>
          <w:szCs w:val="24"/>
        </w:rPr>
        <w:t>of</w:t>
      </w:r>
      <w:proofErr w:type="spellEnd"/>
      <w:r w:rsidRPr="00E33E97">
        <w:rPr>
          <w:rFonts w:ascii="Times New Roman" w:hAnsi="Times New Roman" w:cs="Times New Roman"/>
          <w:sz w:val="24"/>
          <w:szCs w:val="24"/>
        </w:rPr>
        <w:t xml:space="preserve"> </w:t>
      </w:r>
      <w:proofErr w:type="spellStart"/>
      <w:r w:rsidRPr="00E33E97">
        <w:rPr>
          <w:rFonts w:ascii="Times New Roman" w:hAnsi="Times New Roman" w:cs="Times New Roman"/>
          <w:sz w:val="24"/>
          <w:szCs w:val="24"/>
        </w:rPr>
        <w:t>others</w:t>
      </w:r>
      <w:proofErr w:type="spellEnd"/>
      <w:r w:rsidRPr="00E33E97">
        <w:rPr>
          <w:rFonts w:ascii="Times New Roman" w:hAnsi="Times New Roman" w:cs="Times New Roman"/>
          <w:sz w:val="24"/>
          <w:szCs w:val="24"/>
        </w:rPr>
        <w:t xml:space="preserve">") ihren eigenen </w:t>
      </w:r>
      <w:r w:rsidRPr="005F2C14">
        <w:rPr>
          <w:rFonts w:ascii="Times New Roman" w:hAnsi="Times New Roman" w:cs="Times New Roman"/>
          <w:b/>
          <w:sz w:val="24"/>
          <w:szCs w:val="24"/>
        </w:rPr>
        <w:t>Nutzen/Gewinn maximieren</w:t>
      </w:r>
      <w:r w:rsidRPr="00E33E97">
        <w:rPr>
          <w:rFonts w:ascii="Times New Roman" w:hAnsi="Times New Roman" w:cs="Times New Roman"/>
          <w:sz w:val="24"/>
          <w:szCs w:val="24"/>
        </w:rPr>
        <w:t xml:space="preserve">. Dabei gilt stets, dass </w:t>
      </w:r>
      <w:r w:rsidRPr="005F2C14">
        <w:rPr>
          <w:rFonts w:ascii="Times New Roman" w:hAnsi="Times New Roman" w:cs="Times New Roman"/>
          <w:b/>
          <w:sz w:val="24"/>
          <w:szCs w:val="24"/>
        </w:rPr>
        <w:t>mehr besser als weniger</w:t>
      </w:r>
      <w:r w:rsidRPr="00E33E97">
        <w:rPr>
          <w:rFonts w:ascii="Times New Roman" w:hAnsi="Times New Roman" w:cs="Times New Roman"/>
          <w:sz w:val="24"/>
          <w:szCs w:val="24"/>
        </w:rPr>
        <w:t xml:space="preserve"> ist (</w:t>
      </w:r>
      <w:proofErr w:type="spellStart"/>
      <w:r w:rsidRPr="00E33E97">
        <w:rPr>
          <w:rFonts w:ascii="Times New Roman" w:hAnsi="Times New Roman" w:cs="Times New Roman"/>
          <w:sz w:val="24"/>
          <w:szCs w:val="24"/>
        </w:rPr>
        <w:t>more</w:t>
      </w:r>
      <w:proofErr w:type="spellEnd"/>
      <w:r w:rsidRPr="00E33E97">
        <w:rPr>
          <w:rFonts w:ascii="Times New Roman" w:hAnsi="Times New Roman" w:cs="Times New Roman"/>
          <w:sz w:val="24"/>
          <w:szCs w:val="24"/>
        </w:rPr>
        <w:t xml:space="preserve"> </w:t>
      </w:r>
      <w:proofErr w:type="spellStart"/>
      <w:r w:rsidRPr="00E33E97">
        <w:rPr>
          <w:rFonts w:ascii="Times New Roman" w:hAnsi="Times New Roman" w:cs="Times New Roman"/>
          <w:sz w:val="24"/>
          <w:szCs w:val="24"/>
        </w:rPr>
        <w:t>is</w:t>
      </w:r>
      <w:proofErr w:type="spellEnd"/>
      <w:r w:rsidRPr="00E33E97">
        <w:rPr>
          <w:rFonts w:ascii="Times New Roman" w:hAnsi="Times New Roman" w:cs="Times New Roman"/>
          <w:sz w:val="24"/>
          <w:szCs w:val="24"/>
        </w:rPr>
        <w:t xml:space="preserve"> </w:t>
      </w:r>
      <w:proofErr w:type="spellStart"/>
      <w:r w:rsidRPr="00E33E97">
        <w:rPr>
          <w:rFonts w:ascii="Times New Roman" w:hAnsi="Times New Roman" w:cs="Times New Roman"/>
          <w:sz w:val="24"/>
          <w:szCs w:val="24"/>
        </w:rPr>
        <w:t>preferred</w:t>
      </w:r>
      <w:proofErr w:type="spellEnd"/>
      <w:r w:rsidRPr="00E33E97">
        <w:rPr>
          <w:rFonts w:ascii="Times New Roman" w:hAnsi="Times New Roman" w:cs="Times New Roman"/>
          <w:sz w:val="24"/>
          <w:szCs w:val="24"/>
        </w:rPr>
        <w:t xml:space="preserve"> </w:t>
      </w:r>
      <w:proofErr w:type="spellStart"/>
      <w:r w:rsidRPr="00E33E97">
        <w:rPr>
          <w:rFonts w:ascii="Times New Roman" w:hAnsi="Times New Roman" w:cs="Times New Roman"/>
          <w:sz w:val="24"/>
          <w:szCs w:val="24"/>
        </w:rPr>
        <w:t>to</w:t>
      </w:r>
      <w:proofErr w:type="spellEnd"/>
      <w:r w:rsidRPr="00E33E97">
        <w:rPr>
          <w:rFonts w:ascii="Times New Roman" w:hAnsi="Times New Roman" w:cs="Times New Roman"/>
          <w:sz w:val="24"/>
          <w:szCs w:val="24"/>
        </w:rPr>
        <w:t xml:space="preserve"> </w:t>
      </w:r>
      <w:proofErr w:type="spellStart"/>
      <w:r w:rsidRPr="00E33E97">
        <w:rPr>
          <w:rFonts w:ascii="Times New Roman" w:hAnsi="Times New Roman" w:cs="Times New Roman"/>
          <w:sz w:val="24"/>
          <w:szCs w:val="24"/>
        </w:rPr>
        <w:t>less</w:t>
      </w:r>
      <w:proofErr w:type="spellEnd"/>
      <w:r w:rsidRPr="00E33E97">
        <w:rPr>
          <w:rFonts w:ascii="Times New Roman" w:hAnsi="Times New Roman" w:cs="Times New Roman"/>
          <w:sz w:val="24"/>
          <w:szCs w:val="24"/>
        </w:rPr>
        <w:t>)</w:t>
      </w:r>
      <w:r w:rsidRPr="00E33E97">
        <w:rPr>
          <w:rStyle w:val="Funotenzeichen"/>
          <w:rFonts w:ascii="Times New Roman" w:hAnsi="Times New Roman" w:cs="Times New Roman"/>
          <w:sz w:val="24"/>
          <w:szCs w:val="24"/>
        </w:rPr>
        <w:footnoteReference w:id="1"/>
      </w:r>
      <w:r w:rsidRPr="00E33E97">
        <w:rPr>
          <w:rFonts w:ascii="Times New Roman" w:hAnsi="Times New Roman" w:cs="Times New Roman"/>
          <w:sz w:val="24"/>
          <w:szCs w:val="24"/>
        </w:rPr>
        <w:t xml:space="preserve"> (S. 102 und 274). </w:t>
      </w:r>
      <w:r>
        <w:rPr>
          <w:rFonts w:ascii="Times New Roman" w:hAnsi="Times New Roman" w:cs="Times New Roman"/>
          <w:sz w:val="24"/>
          <w:szCs w:val="24"/>
        </w:rPr>
        <w:t xml:space="preserve">Das Standard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Model ist der </w:t>
      </w:r>
      <w:r w:rsidRPr="005F2C14">
        <w:rPr>
          <w:rFonts w:ascii="Times New Roman" w:hAnsi="Times New Roman" w:cs="Times New Roman"/>
          <w:b/>
          <w:sz w:val="24"/>
          <w:szCs w:val="24"/>
        </w:rPr>
        <w:t>Kern der neoklassischen Theorie</w:t>
      </w:r>
      <w:r>
        <w:rPr>
          <w:rFonts w:ascii="Times New Roman" w:hAnsi="Times New Roman" w:cs="Times New Roman"/>
          <w:sz w:val="24"/>
          <w:szCs w:val="24"/>
        </w:rPr>
        <w:t xml:space="preserve"> (kurz der </w:t>
      </w:r>
      <w:r w:rsidRPr="005F2C14">
        <w:rPr>
          <w:rFonts w:ascii="Times New Roman" w:hAnsi="Times New Roman" w:cs="Times New Roman"/>
          <w:b/>
          <w:sz w:val="24"/>
          <w:szCs w:val="24"/>
        </w:rPr>
        <w:t>Neoklassik</w:t>
      </w:r>
      <w:r>
        <w:rPr>
          <w:rFonts w:ascii="Times New Roman" w:hAnsi="Times New Roman" w:cs="Times New Roman"/>
          <w:sz w:val="24"/>
          <w:szCs w:val="24"/>
        </w:rPr>
        <w:t>), die in den letzten Jahrzehnten zum Mainstr</w:t>
      </w:r>
      <w:r w:rsidR="00904C12">
        <w:rPr>
          <w:rFonts w:ascii="Times New Roman" w:hAnsi="Times New Roman" w:cs="Times New Roman"/>
          <w:sz w:val="24"/>
          <w:szCs w:val="24"/>
        </w:rPr>
        <w:t>e</w:t>
      </w:r>
      <w:r>
        <w:rPr>
          <w:rFonts w:ascii="Times New Roman" w:hAnsi="Times New Roman" w:cs="Times New Roman"/>
          <w:sz w:val="24"/>
          <w:szCs w:val="24"/>
        </w:rPr>
        <w:t xml:space="preserve">am innerhalb der Ökonomie/k wurde. </w:t>
      </w:r>
    </w:p>
    <w:p w:rsidR="00193B93" w:rsidRDefault="00193B93" w:rsidP="00193B93">
      <w:pPr>
        <w:spacing w:after="120" w:line="360" w:lineRule="auto"/>
        <w:rPr>
          <w:rFonts w:ascii="Times New Roman" w:hAnsi="Times New Roman" w:cs="Times New Roman"/>
          <w:sz w:val="24"/>
          <w:szCs w:val="24"/>
        </w:rPr>
      </w:pPr>
      <w:r w:rsidRPr="00D86B28">
        <w:rPr>
          <w:rFonts w:ascii="Times New Roman" w:hAnsi="Times New Roman" w:cs="Times New Roman"/>
          <w:sz w:val="24"/>
          <w:szCs w:val="24"/>
        </w:rPr>
        <w:t xml:space="preserve">Als der Psychologe Daniel </w:t>
      </w:r>
      <w:proofErr w:type="spellStart"/>
      <w:r w:rsidRPr="00D86B28">
        <w:rPr>
          <w:rFonts w:ascii="Times New Roman" w:hAnsi="Times New Roman" w:cs="Times New Roman"/>
          <w:sz w:val="24"/>
          <w:szCs w:val="24"/>
        </w:rPr>
        <w:t>Kahneman</w:t>
      </w:r>
      <w:proofErr w:type="spellEnd"/>
      <w:r w:rsidRPr="00D86B28">
        <w:rPr>
          <w:rFonts w:ascii="Times New Roman" w:hAnsi="Times New Roman" w:cs="Times New Roman"/>
          <w:sz w:val="24"/>
          <w:szCs w:val="24"/>
        </w:rPr>
        <w:t xml:space="preserve">, der für seine Arbeiten auf dem Gebiet der </w:t>
      </w:r>
      <w:proofErr w:type="spellStart"/>
      <w:r w:rsidRPr="00D86B28">
        <w:rPr>
          <w:rFonts w:ascii="Times New Roman" w:hAnsi="Times New Roman" w:cs="Times New Roman"/>
          <w:sz w:val="24"/>
          <w:szCs w:val="24"/>
        </w:rPr>
        <w:t>Behavioral</w:t>
      </w:r>
      <w:proofErr w:type="spellEnd"/>
      <w:r w:rsidRPr="00D86B28">
        <w:rPr>
          <w:rFonts w:ascii="Times New Roman" w:hAnsi="Times New Roman" w:cs="Times New Roman"/>
          <w:sz w:val="24"/>
          <w:szCs w:val="24"/>
        </w:rPr>
        <w:t xml:space="preserve"> Economics </w:t>
      </w:r>
      <w:r w:rsidRPr="0032481A">
        <w:rPr>
          <w:rFonts w:ascii="Times New Roman" w:hAnsi="Times New Roman" w:cs="Times New Roman"/>
          <w:b/>
          <w:sz w:val="24"/>
          <w:szCs w:val="24"/>
        </w:rPr>
        <w:t>2002</w:t>
      </w:r>
      <w:r w:rsidRPr="00D86B28">
        <w:rPr>
          <w:rFonts w:ascii="Times New Roman" w:hAnsi="Times New Roman" w:cs="Times New Roman"/>
          <w:sz w:val="24"/>
          <w:szCs w:val="24"/>
        </w:rPr>
        <w:t xml:space="preserve"> den </w:t>
      </w:r>
      <w:r w:rsidRPr="0032481A">
        <w:rPr>
          <w:rFonts w:ascii="Times New Roman" w:hAnsi="Times New Roman" w:cs="Times New Roman"/>
          <w:b/>
          <w:sz w:val="24"/>
          <w:szCs w:val="24"/>
        </w:rPr>
        <w:t>Nobelpreis für Wirtschaftswissenschaften</w:t>
      </w:r>
      <w:r w:rsidRPr="00D86B28">
        <w:rPr>
          <w:rFonts w:ascii="Times New Roman" w:hAnsi="Times New Roman" w:cs="Times New Roman"/>
          <w:sz w:val="24"/>
          <w:szCs w:val="24"/>
        </w:rPr>
        <w:t xml:space="preserve"> </w:t>
      </w:r>
      <w:r w:rsidR="0032481A">
        <w:rPr>
          <w:rFonts w:ascii="Times New Roman" w:hAnsi="Times New Roman" w:cs="Times New Roman"/>
          <w:sz w:val="24"/>
          <w:szCs w:val="24"/>
        </w:rPr>
        <w:t xml:space="preserve">für die </w:t>
      </w:r>
      <w:r w:rsidR="0032481A" w:rsidRPr="0032481A">
        <w:rPr>
          <w:rFonts w:ascii="Times New Roman" w:hAnsi="Times New Roman" w:cs="Times New Roman"/>
          <w:b/>
          <w:sz w:val="24"/>
          <w:szCs w:val="24"/>
        </w:rPr>
        <w:t xml:space="preserve">Widerlegung des homo </w:t>
      </w:r>
      <w:proofErr w:type="spellStart"/>
      <w:r w:rsidR="0032481A" w:rsidRPr="0032481A">
        <w:rPr>
          <w:rFonts w:ascii="Times New Roman" w:hAnsi="Times New Roman" w:cs="Times New Roman"/>
          <w:b/>
          <w:sz w:val="24"/>
          <w:szCs w:val="24"/>
        </w:rPr>
        <w:t>oeconomicus</w:t>
      </w:r>
      <w:proofErr w:type="spellEnd"/>
      <w:r w:rsidR="0032481A">
        <w:rPr>
          <w:rFonts w:ascii="Times New Roman" w:hAnsi="Times New Roman" w:cs="Times New Roman"/>
          <w:sz w:val="24"/>
          <w:szCs w:val="24"/>
        </w:rPr>
        <w:t xml:space="preserve"> </w:t>
      </w:r>
      <w:r w:rsidRPr="00D86B28">
        <w:rPr>
          <w:rFonts w:ascii="Times New Roman" w:hAnsi="Times New Roman" w:cs="Times New Roman"/>
          <w:sz w:val="24"/>
          <w:szCs w:val="24"/>
        </w:rPr>
        <w:t xml:space="preserve">erhielt, </w:t>
      </w:r>
      <w:r>
        <w:rPr>
          <w:rFonts w:ascii="Times New Roman" w:hAnsi="Times New Roman" w:cs="Times New Roman"/>
          <w:sz w:val="24"/>
          <w:szCs w:val="24"/>
        </w:rPr>
        <w:t xml:space="preserve">anfangs der 70er Jahre des letzten Jahrhunderts </w:t>
      </w:r>
      <w:r w:rsidRPr="00D86B28">
        <w:rPr>
          <w:rFonts w:ascii="Times New Roman" w:hAnsi="Times New Roman" w:cs="Times New Roman"/>
          <w:sz w:val="24"/>
          <w:szCs w:val="24"/>
        </w:rPr>
        <w:t>erstmals von den psychologischen Annahmen der neoklassischen Ökonomik  („</w:t>
      </w:r>
      <w:proofErr w:type="spellStart"/>
      <w:r w:rsidRPr="00D86B28">
        <w:rPr>
          <w:rFonts w:ascii="Times New Roman" w:hAnsi="Times New Roman" w:cs="Times New Roman"/>
          <w:sz w:val="24"/>
          <w:szCs w:val="24"/>
        </w:rPr>
        <w:t>psychological</w:t>
      </w:r>
      <w:proofErr w:type="spellEnd"/>
      <w:r w:rsidRPr="00D86B28">
        <w:rPr>
          <w:rFonts w:ascii="Times New Roman" w:hAnsi="Times New Roman" w:cs="Times New Roman"/>
          <w:sz w:val="24"/>
          <w:szCs w:val="24"/>
        </w:rPr>
        <w:t xml:space="preserve"> </w:t>
      </w:r>
      <w:proofErr w:type="spellStart"/>
      <w:r w:rsidRPr="00D86B28">
        <w:rPr>
          <w:rFonts w:ascii="Times New Roman" w:hAnsi="Times New Roman" w:cs="Times New Roman"/>
          <w:sz w:val="24"/>
          <w:szCs w:val="24"/>
        </w:rPr>
        <w:t>assumptions</w:t>
      </w:r>
      <w:proofErr w:type="spellEnd"/>
      <w:r w:rsidRPr="00D86B28">
        <w:rPr>
          <w:rFonts w:ascii="Times New Roman" w:hAnsi="Times New Roman" w:cs="Times New Roman"/>
          <w:sz w:val="24"/>
          <w:szCs w:val="24"/>
        </w:rPr>
        <w:t xml:space="preserve"> </w:t>
      </w:r>
      <w:proofErr w:type="spellStart"/>
      <w:r w:rsidRPr="00D86B28">
        <w:rPr>
          <w:rFonts w:ascii="Times New Roman" w:hAnsi="Times New Roman" w:cs="Times New Roman"/>
          <w:sz w:val="24"/>
          <w:szCs w:val="24"/>
        </w:rPr>
        <w:t>of</w:t>
      </w:r>
      <w:proofErr w:type="spellEnd"/>
      <w:r w:rsidRPr="00D86B28">
        <w:rPr>
          <w:rFonts w:ascii="Times New Roman" w:hAnsi="Times New Roman" w:cs="Times New Roman"/>
          <w:sz w:val="24"/>
          <w:szCs w:val="24"/>
        </w:rPr>
        <w:t xml:space="preserve"> </w:t>
      </w:r>
      <w:proofErr w:type="spellStart"/>
      <w:r w:rsidRPr="00D86B28">
        <w:rPr>
          <w:rFonts w:ascii="Times New Roman" w:hAnsi="Times New Roman" w:cs="Times New Roman"/>
          <w:sz w:val="24"/>
          <w:szCs w:val="24"/>
        </w:rPr>
        <w:t>economics</w:t>
      </w:r>
      <w:proofErr w:type="spellEnd"/>
      <w:r w:rsidRPr="00D86B28">
        <w:rPr>
          <w:rFonts w:ascii="Times New Roman" w:hAnsi="Times New Roman" w:cs="Times New Roman"/>
          <w:sz w:val="24"/>
          <w:szCs w:val="24"/>
        </w:rPr>
        <w:t>“) erfuhr, wonach der Mensch in der Ökonomik rational und egoistisch sei und seine Präferenzen (im Zeitablauf nicht) ändere („</w:t>
      </w:r>
      <w:proofErr w:type="spellStart"/>
      <w:r w:rsidRPr="00D86B28">
        <w:rPr>
          <w:rFonts w:ascii="Times New Roman" w:hAnsi="Times New Roman" w:cs="Times New Roman"/>
          <w:sz w:val="24"/>
          <w:szCs w:val="24"/>
        </w:rPr>
        <w:t>the</w:t>
      </w:r>
      <w:proofErr w:type="spellEnd"/>
      <w:r w:rsidRPr="00D86B28">
        <w:rPr>
          <w:rFonts w:ascii="Times New Roman" w:hAnsi="Times New Roman" w:cs="Times New Roman"/>
          <w:sz w:val="24"/>
          <w:szCs w:val="24"/>
        </w:rPr>
        <w:t xml:space="preserve"> </w:t>
      </w:r>
      <w:proofErr w:type="spellStart"/>
      <w:r w:rsidRPr="00D86B28">
        <w:rPr>
          <w:rFonts w:ascii="Times New Roman" w:hAnsi="Times New Roman" w:cs="Times New Roman"/>
          <w:sz w:val="24"/>
          <w:szCs w:val="24"/>
        </w:rPr>
        <w:t>agent</w:t>
      </w:r>
      <w:proofErr w:type="spellEnd"/>
      <w:r w:rsidRPr="00D86B28">
        <w:rPr>
          <w:rFonts w:ascii="Times New Roman" w:hAnsi="Times New Roman" w:cs="Times New Roman"/>
          <w:sz w:val="24"/>
          <w:szCs w:val="24"/>
        </w:rPr>
        <w:t xml:space="preserve"> </w:t>
      </w:r>
      <w:proofErr w:type="spellStart"/>
      <w:r w:rsidRPr="00D86B28">
        <w:rPr>
          <w:rFonts w:ascii="Times New Roman" w:hAnsi="Times New Roman" w:cs="Times New Roman"/>
          <w:sz w:val="24"/>
          <w:szCs w:val="24"/>
        </w:rPr>
        <w:t>of</w:t>
      </w:r>
      <w:proofErr w:type="spellEnd"/>
      <w:r w:rsidRPr="00D86B28">
        <w:rPr>
          <w:rFonts w:ascii="Times New Roman" w:hAnsi="Times New Roman" w:cs="Times New Roman"/>
          <w:sz w:val="24"/>
          <w:szCs w:val="24"/>
        </w:rPr>
        <w:t xml:space="preserve"> </w:t>
      </w:r>
      <w:proofErr w:type="spellStart"/>
      <w:r w:rsidRPr="00D86B28">
        <w:rPr>
          <w:rFonts w:ascii="Times New Roman" w:hAnsi="Times New Roman" w:cs="Times New Roman"/>
          <w:sz w:val="24"/>
          <w:szCs w:val="24"/>
        </w:rPr>
        <w:t>economic</w:t>
      </w:r>
      <w:proofErr w:type="spellEnd"/>
      <w:r w:rsidRPr="00D86B28">
        <w:rPr>
          <w:rFonts w:ascii="Times New Roman" w:hAnsi="Times New Roman" w:cs="Times New Roman"/>
          <w:sz w:val="24"/>
          <w:szCs w:val="24"/>
        </w:rPr>
        <w:t xml:space="preserve"> </w:t>
      </w:r>
      <w:proofErr w:type="spellStart"/>
      <w:r w:rsidRPr="00D86B28">
        <w:rPr>
          <w:rFonts w:ascii="Times New Roman" w:hAnsi="Times New Roman" w:cs="Times New Roman"/>
          <w:sz w:val="24"/>
          <w:szCs w:val="24"/>
        </w:rPr>
        <w:t>theory</w:t>
      </w:r>
      <w:proofErr w:type="spellEnd"/>
      <w:r w:rsidRPr="00D86B28">
        <w:rPr>
          <w:rFonts w:ascii="Times New Roman" w:hAnsi="Times New Roman" w:cs="Times New Roman"/>
          <w:sz w:val="24"/>
          <w:szCs w:val="24"/>
        </w:rPr>
        <w:t xml:space="preserve"> </w:t>
      </w:r>
      <w:proofErr w:type="spellStart"/>
      <w:r w:rsidRPr="00D86B28">
        <w:rPr>
          <w:rFonts w:ascii="Times New Roman" w:hAnsi="Times New Roman" w:cs="Times New Roman"/>
          <w:sz w:val="24"/>
          <w:szCs w:val="24"/>
        </w:rPr>
        <w:t>is</w:t>
      </w:r>
      <w:proofErr w:type="spellEnd"/>
      <w:r w:rsidRPr="00D86B28">
        <w:rPr>
          <w:rFonts w:ascii="Times New Roman" w:hAnsi="Times New Roman" w:cs="Times New Roman"/>
          <w:sz w:val="24"/>
          <w:szCs w:val="24"/>
        </w:rPr>
        <w:t xml:space="preserve"> rational </w:t>
      </w:r>
      <w:proofErr w:type="spellStart"/>
      <w:r w:rsidRPr="00D86B28">
        <w:rPr>
          <w:rFonts w:ascii="Times New Roman" w:hAnsi="Times New Roman" w:cs="Times New Roman"/>
          <w:sz w:val="24"/>
          <w:szCs w:val="24"/>
        </w:rPr>
        <w:t>and</w:t>
      </w:r>
      <w:proofErr w:type="spellEnd"/>
      <w:r w:rsidRPr="00D86B28">
        <w:rPr>
          <w:rFonts w:ascii="Times New Roman" w:hAnsi="Times New Roman" w:cs="Times New Roman"/>
          <w:sz w:val="24"/>
          <w:szCs w:val="24"/>
        </w:rPr>
        <w:t xml:space="preserve"> </w:t>
      </w:r>
      <w:proofErr w:type="spellStart"/>
      <w:r w:rsidRPr="00D86B28">
        <w:rPr>
          <w:rFonts w:ascii="Times New Roman" w:hAnsi="Times New Roman" w:cs="Times New Roman"/>
          <w:sz w:val="24"/>
          <w:szCs w:val="24"/>
        </w:rPr>
        <w:t>selfish</w:t>
      </w:r>
      <w:proofErr w:type="spellEnd"/>
      <w:r w:rsidRPr="00D86B28">
        <w:rPr>
          <w:rFonts w:ascii="Times New Roman" w:hAnsi="Times New Roman" w:cs="Times New Roman"/>
          <w:sz w:val="24"/>
          <w:szCs w:val="24"/>
        </w:rPr>
        <w:t xml:space="preserve">, </w:t>
      </w:r>
      <w:proofErr w:type="spellStart"/>
      <w:r w:rsidRPr="00D86B28">
        <w:rPr>
          <w:rFonts w:ascii="Times New Roman" w:hAnsi="Times New Roman" w:cs="Times New Roman"/>
          <w:sz w:val="24"/>
          <w:szCs w:val="24"/>
        </w:rPr>
        <w:t>and</w:t>
      </w:r>
      <w:proofErr w:type="spellEnd"/>
      <w:r w:rsidRPr="00D86B28">
        <w:rPr>
          <w:rFonts w:ascii="Times New Roman" w:hAnsi="Times New Roman" w:cs="Times New Roman"/>
          <w:sz w:val="24"/>
          <w:szCs w:val="24"/>
        </w:rPr>
        <w:t xml:space="preserve"> </w:t>
      </w:r>
      <w:proofErr w:type="spellStart"/>
      <w:r w:rsidRPr="00D86B28">
        <w:rPr>
          <w:rFonts w:ascii="Times New Roman" w:hAnsi="Times New Roman" w:cs="Times New Roman"/>
          <w:sz w:val="24"/>
          <w:szCs w:val="24"/>
        </w:rPr>
        <w:t>that</w:t>
      </w:r>
      <w:proofErr w:type="spellEnd"/>
      <w:r w:rsidRPr="00D86B28">
        <w:rPr>
          <w:rFonts w:ascii="Times New Roman" w:hAnsi="Times New Roman" w:cs="Times New Roman"/>
          <w:sz w:val="24"/>
          <w:szCs w:val="24"/>
        </w:rPr>
        <w:t xml:space="preserve"> </w:t>
      </w:r>
      <w:proofErr w:type="spellStart"/>
      <w:r w:rsidRPr="00D86B28">
        <w:rPr>
          <w:rFonts w:ascii="Times New Roman" w:hAnsi="Times New Roman" w:cs="Times New Roman"/>
          <w:sz w:val="24"/>
          <w:szCs w:val="24"/>
        </w:rPr>
        <w:t>his</w:t>
      </w:r>
      <w:proofErr w:type="spellEnd"/>
      <w:r w:rsidRPr="00D86B28">
        <w:rPr>
          <w:rFonts w:ascii="Times New Roman" w:hAnsi="Times New Roman" w:cs="Times New Roman"/>
          <w:sz w:val="24"/>
          <w:szCs w:val="24"/>
        </w:rPr>
        <w:t xml:space="preserve"> </w:t>
      </w:r>
      <w:proofErr w:type="spellStart"/>
      <w:r w:rsidRPr="00D86B28">
        <w:rPr>
          <w:rFonts w:ascii="Times New Roman" w:hAnsi="Times New Roman" w:cs="Times New Roman"/>
          <w:sz w:val="24"/>
          <w:szCs w:val="24"/>
        </w:rPr>
        <w:t>tastes</w:t>
      </w:r>
      <w:proofErr w:type="spellEnd"/>
      <w:r w:rsidRPr="00D86B28">
        <w:rPr>
          <w:rFonts w:ascii="Times New Roman" w:hAnsi="Times New Roman" w:cs="Times New Roman"/>
          <w:sz w:val="24"/>
          <w:szCs w:val="24"/>
        </w:rPr>
        <w:t xml:space="preserve"> do not </w:t>
      </w:r>
      <w:proofErr w:type="spellStart"/>
      <w:r w:rsidRPr="00D86B28">
        <w:rPr>
          <w:rFonts w:ascii="Times New Roman" w:hAnsi="Times New Roman" w:cs="Times New Roman"/>
          <w:sz w:val="24"/>
          <w:szCs w:val="24"/>
        </w:rPr>
        <w:t>change</w:t>
      </w:r>
      <w:proofErr w:type="spellEnd"/>
      <w:r w:rsidRPr="00D86B28">
        <w:rPr>
          <w:rFonts w:ascii="Times New Roman" w:hAnsi="Times New Roman" w:cs="Times New Roman"/>
          <w:sz w:val="24"/>
          <w:szCs w:val="24"/>
        </w:rPr>
        <w:t xml:space="preserve">“), glaubte er als erfahrener Psychologe kein Wort davon („not </w:t>
      </w:r>
      <w:proofErr w:type="spellStart"/>
      <w:r w:rsidRPr="00D86B28">
        <w:rPr>
          <w:rFonts w:ascii="Times New Roman" w:hAnsi="Times New Roman" w:cs="Times New Roman"/>
          <w:sz w:val="24"/>
          <w:szCs w:val="24"/>
        </w:rPr>
        <w:t>to</w:t>
      </w:r>
      <w:proofErr w:type="spellEnd"/>
      <w:r w:rsidRPr="00D86B28">
        <w:rPr>
          <w:rFonts w:ascii="Times New Roman" w:hAnsi="Times New Roman" w:cs="Times New Roman"/>
          <w:sz w:val="24"/>
          <w:szCs w:val="24"/>
        </w:rPr>
        <w:t xml:space="preserve"> </w:t>
      </w:r>
      <w:proofErr w:type="spellStart"/>
      <w:r w:rsidRPr="00D86B28">
        <w:rPr>
          <w:rFonts w:ascii="Times New Roman" w:hAnsi="Times New Roman" w:cs="Times New Roman"/>
          <w:sz w:val="24"/>
          <w:szCs w:val="24"/>
        </w:rPr>
        <w:t>believe</w:t>
      </w:r>
      <w:proofErr w:type="spellEnd"/>
      <w:r w:rsidRPr="00D86B28">
        <w:rPr>
          <w:rFonts w:ascii="Times New Roman" w:hAnsi="Times New Roman" w:cs="Times New Roman"/>
          <w:sz w:val="24"/>
          <w:szCs w:val="24"/>
        </w:rPr>
        <w:t xml:space="preserve"> a </w:t>
      </w:r>
      <w:proofErr w:type="spellStart"/>
      <w:r w:rsidRPr="00D86B28">
        <w:rPr>
          <w:rFonts w:ascii="Times New Roman" w:hAnsi="Times New Roman" w:cs="Times New Roman"/>
          <w:sz w:val="24"/>
          <w:szCs w:val="24"/>
        </w:rPr>
        <w:t>word</w:t>
      </w:r>
      <w:proofErr w:type="spellEnd"/>
      <w:r w:rsidRPr="00D86B28">
        <w:rPr>
          <w:rFonts w:ascii="Times New Roman" w:hAnsi="Times New Roman" w:cs="Times New Roman"/>
          <w:sz w:val="24"/>
          <w:szCs w:val="24"/>
        </w:rPr>
        <w:t xml:space="preserve"> </w:t>
      </w:r>
      <w:proofErr w:type="spellStart"/>
      <w:r w:rsidRPr="00D86B28">
        <w:rPr>
          <w:rFonts w:ascii="Times New Roman" w:hAnsi="Times New Roman" w:cs="Times New Roman"/>
          <w:sz w:val="24"/>
          <w:szCs w:val="24"/>
        </w:rPr>
        <w:t>of</w:t>
      </w:r>
      <w:proofErr w:type="spellEnd"/>
      <w:r w:rsidRPr="00D86B28">
        <w:rPr>
          <w:rFonts w:ascii="Times New Roman" w:hAnsi="Times New Roman" w:cs="Times New Roman"/>
          <w:sz w:val="24"/>
          <w:szCs w:val="24"/>
        </w:rPr>
        <w:t xml:space="preserve"> </w:t>
      </w:r>
      <w:proofErr w:type="spellStart"/>
      <w:r w:rsidRPr="00D86B28">
        <w:rPr>
          <w:rFonts w:ascii="Times New Roman" w:hAnsi="Times New Roman" w:cs="Times New Roman"/>
          <w:sz w:val="24"/>
          <w:szCs w:val="24"/>
        </w:rPr>
        <w:t>it</w:t>
      </w:r>
      <w:proofErr w:type="spellEnd"/>
      <w:r w:rsidRPr="00D86B28">
        <w:rPr>
          <w:rFonts w:ascii="Times New Roman" w:hAnsi="Times New Roman" w:cs="Times New Roman"/>
          <w:sz w:val="24"/>
          <w:szCs w:val="24"/>
        </w:rPr>
        <w:t>“)</w:t>
      </w:r>
      <w:r>
        <w:rPr>
          <w:rFonts w:ascii="Times New Roman" w:hAnsi="Times New Roman" w:cs="Times New Roman"/>
          <w:sz w:val="24"/>
          <w:szCs w:val="24"/>
        </w:rPr>
        <w:t>,</w:t>
      </w:r>
      <w:r w:rsidRPr="00D86B28">
        <w:rPr>
          <w:rFonts w:ascii="Times New Roman" w:hAnsi="Times New Roman" w:cs="Times New Roman"/>
          <w:sz w:val="24"/>
          <w:szCs w:val="24"/>
        </w:rPr>
        <w:t xml:space="preserve"> so </w:t>
      </w:r>
      <w:proofErr w:type="spellStart"/>
      <w:r w:rsidRPr="00D86B28">
        <w:rPr>
          <w:rFonts w:ascii="Times New Roman" w:hAnsi="Times New Roman" w:cs="Times New Roman"/>
          <w:sz w:val="24"/>
          <w:szCs w:val="24"/>
        </w:rPr>
        <w:t>Kahneman</w:t>
      </w:r>
      <w:proofErr w:type="spellEnd"/>
      <w:r w:rsidRPr="00D86B28">
        <w:rPr>
          <w:rFonts w:ascii="Times New Roman" w:hAnsi="Times New Roman" w:cs="Times New Roman"/>
          <w:sz w:val="24"/>
          <w:szCs w:val="24"/>
        </w:rPr>
        <w:t xml:space="preserve"> in seinem Aufsatz "A Psychological </w:t>
      </w:r>
      <w:proofErr w:type="spellStart"/>
      <w:r w:rsidRPr="00D86B28">
        <w:rPr>
          <w:rFonts w:ascii="Times New Roman" w:hAnsi="Times New Roman" w:cs="Times New Roman"/>
          <w:sz w:val="24"/>
          <w:szCs w:val="24"/>
        </w:rPr>
        <w:t>Perspective</w:t>
      </w:r>
      <w:proofErr w:type="spellEnd"/>
      <w:r w:rsidRPr="00D86B28">
        <w:rPr>
          <w:rFonts w:ascii="Times New Roman" w:hAnsi="Times New Roman" w:cs="Times New Roman"/>
          <w:sz w:val="24"/>
          <w:szCs w:val="24"/>
        </w:rPr>
        <w:t xml:space="preserve"> on Economics", der 2003 im weltweiten </w:t>
      </w:r>
      <w:proofErr w:type="spellStart"/>
      <w:r w:rsidRPr="00D86B28">
        <w:rPr>
          <w:rFonts w:ascii="Times New Roman" w:hAnsi="Times New Roman" w:cs="Times New Roman"/>
          <w:sz w:val="24"/>
          <w:szCs w:val="24"/>
        </w:rPr>
        <w:t>Flagschiff</w:t>
      </w:r>
      <w:proofErr w:type="spellEnd"/>
      <w:r w:rsidRPr="00D86B28">
        <w:rPr>
          <w:rFonts w:ascii="Times New Roman" w:hAnsi="Times New Roman" w:cs="Times New Roman"/>
          <w:sz w:val="24"/>
          <w:szCs w:val="24"/>
        </w:rPr>
        <w:t xml:space="preserve"> der volkswirtschaftlichen Journals, dem American </w:t>
      </w:r>
      <w:proofErr w:type="spellStart"/>
      <w:r w:rsidRPr="00D86B28">
        <w:rPr>
          <w:rFonts w:ascii="Times New Roman" w:hAnsi="Times New Roman" w:cs="Times New Roman"/>
          <w:sz w:val="24"/>
          <w:szCs w:val="24"/>
        </w:rPr>
        <w:t>Economic</w:t>
      </w:r>
      <w:proofErr w:type="spellEnd"/>
      <w:r w:rsidRPr="00D86B28">
        <w:rPr>
          <w:rFonts w:ascii="Times New Roman" w:hAnsi="Times New Roman" w:cs="Times New Roman"/>
          <w:sz w:val="24"/>
          <w:szCs w:val="24"/>
        </w:rPr>
        <w:t xml:space="preserve"> Review</w:t>
      </w:r>
      <w:r>
        <w:rPr>
          <w:rFonts w:ascii="Times New Roman" w:hAnsi="Times New Roman" w:cs="Times New Roman"/>
          <w:sz w:val="24"/>
          <w:szCs w:val="24"/>
        </w:rPr>
        <w:t>,</w:t>
      </w:r>
      <w:r w:rsidRPr="00D86B28">
        <w:rPr>
          <w:rFonts w:ascii="Times New Roman" w:hAnsi="Times New Roman" w:cs="Times New Roman"/>
          <w:sz w:val="24"/>
          <w:szCs w:val="24"/>
        </w:rPr>
        <w:t xml:space="preserve"> nach der Verleihung des Nobelpreises für Wirtschaftswissenschaften an ihn 2002 erschienen ist  (Vol. 93 (2, 2003), S. 162 - 168, hier S. 162).</w:t>
      </w:r>
      <w:r>
        <w:rPr>
          <w:rStyle w:val="Funotenzeichen"/>
          <w:rFonts w:ascii="Times New Roman" w:hAnsi="Times New Roman" w:cs="Times New Roman"/>
          <w:sz w:val="24"/>
          <w:szCs w:val="24"/>
        </w:rPr>
        <w:footnoteReference w:id="2"/>
      </w:r>
    </w:p>
    <w:p w:rsidR="00AE3730" w:rsidRDefault="00AE3730" w:rsidP="00950BD1">
      <w:pPr>
        <w:tabs>
          <w:tab w:val="left" w:pos="5812"/>
        </w:tabs>
        <w:autoSpaceDE w:val="0"/>
        <w:autoSpaceDN w:val="0"/>
        <w:adjustRightInd w:val="0"/>
        <w:spacing w:after="120" w:line="360" w:lineRule="auto"/>
        <w:rPr>
          <w:rFonts w:ascii="Times New Roman" w:hAnsi="Times New Roman" w:cs="Times New Roman"/>
          <w:sz w:val="24"/>
          <w:szCs w:val="24"/>
        </w:rPr>
      </w:pPr>
      <w:r w:rsidRPr="00C27261">
        <w:rPr>
          <w:rFonts w:ascii="Times New Roman" w:hAnsi="Times New Roman" w:cs="Times New Roman"/>
          <w:sz w:val="24"/>
          <w:szCs w:val="24"/>
        </w:rPr>
        <w:lastRenderedPageBreak/>
        <w:t xml:space="preserve">Anfang 2014 veröffentlichte die OECD die Studie </w:t>
      </w:r>
      <w:r w:rsidRPr="00C27261">
        <w:rPr>
          <w:rFonts w:ascii="Times New Roman" w:hAnsi="Times New Roman" w:cs="Times New Roman"/>
          <w:color w:val="000000"/>
          <w:sz w:val="24"/>
          <w:szCs w:val="24"/>
          <w:shd w:val="clear" w:color="auto" w:fill="FFFFFF"/>
        </w:rPr>
        <w:t>"</w:t>
      </w:r>
      <w:proofErr w:type="spellStart"/>
      <w:r w:rsidRPr="00C27261">
        <w:rPr>
          <w:rFonts w:ascii="Times New Roman" w:hAnsi="Times New Roman" w:cs="Times New Roman"/>
          <w:color w:val="000000"/>
          <w:sz w:val="24"/>
          <w:szCs w:val="24"/>
          <w:shd w:val="clear" w:color="auto" w:fill="FFFFFF"/>
        </w:rPr>
        <w:t>Regulatory</w:t>
      </w:r>
      <w:proofErr w:type="spellEnd"/>
      <w:r w:rsidRPr="00C27261">
        <w:rPr>
          <w:rFonts w:ascii="Times New Roman" w:hAnsi="Times New Roman" w:cs="Times New Roman"/>
          <w:color w:val="000000"/>
          <w:sz w:val="24"/>
          <w:szCs w:val="24"/>
          <w:shd w:val="clear" w:color="auto" w:fill="FFFFFF"/>
        </w:rPr>
        <w:t xml:space="preserve"> </w:t>
      </w:r>
      <w:proofErr w:type="spellStart"/>
      <w:r w:rsidRPr="00C27261">
        <w:rPr>
          <w:rFonts w:ascii="Times New Roman" w:hAnsi="Times New Roman" w:cs="Times New Roman"/>
          <w:color w:val="000000"/>
          <w:sz w:val="24"/>
          <w:szCs w:val="24"/>
          <w:shd w:val="clear" w:color="auto" w:fill="FFFFFF"/>
        </w:rPr>
        <w:t>Policy</w:t>
      </w:r>
      <w:proofErr w:type="spellEnd"/>
      <w:r w:rsidRPr="00C27261">
        <w:rPr>
          <w:rFonts w:ascii="Times New Roman" w:hAnsi="Times New Roman" w:cs="Times New Roman"/>
          <w:color w:val="000000"/>
          <w:sz w:val="24"/>
          <w:szCs w:val="24"/>
          <w:shd w:val="clear" w:color="auto" w:fill="FFFFFF"/>
        </w:rPr>
        <w:t xml:space="preserve"> </w:t>
      </w:r>
      <w:proofErr w:type="spellStart"/>
      <w:r w:rsidRPr="00C27261">
        <w:rPr>
          <w:rFonts w:ascii="Times New Roman" w:hAnsi="Times New Roman" w:cs="Times New Roman"/>
          <w:color w:val="000000"/>
          <w:sz w:val="24"/>
          <w:szCs w:val="24"/>
          <w:shd w:val="clear" w:color="auto" w:fill="FFFFFF"/>
        </w:rPr>
        <w:t>and</w:t>
      </w:r>
      <w:proofErr w:type="spellEnd"/>
      <w:r w:rsidRPr="00C27261">
        <w:rPr>
          <w:rFonts w:ascii="Times New Roman" w:hAnsi="Times New Roman" w:cs="Times New Roman"/>
          <w:color w:val="000000"/>
          <w:sz w:val="24"/>
          <w:szCs w:val="24"/>
          <w:shd w:val="clear" w:color="auto" w:fill="FFFFFF"/>
        </w:rPr>
        <w:t xml:space="preserve"> </w:t>
      </w:r>
      <w:proofErr w:type="spellStart"/>
      <w:r w:rsidRPr="00C27261">
        <w:rPr>
          <w:rFonts w:ascii="Times New Roman" w:hAnsi="Times New Roman" w:cs="Times New Roman"/>
          <w:color w:val="000000"/>
          <w:sz w:val="24"/>
          <w:szCs w:val="24"/>
          <w:shd w:val="clear" w:color="auto" w:fill="FFFFFF"/>
        </w:rPr>
        <w:t>Behavioural</w:t>
      </w:r>
      <w:proofErr w:type="spellEnd"/>
      <w:r w:rsidRPr="00C27261">
        <w:rPr>
          <w:rFonts w:ascii="Times New Roman" w:hAnsi="Times New Roman" w:cs="Times New Roman"/>
          <w:color w:val="000000"/>
          <w:sz w:val="24"/>
          <w:szCs w:val="24"/>
          <w:shd w:val="clear" w:color="auto" w:fill="FFFFFF"/>
        </w:rPr>
        <w:t xml:space="preserve"> Economics". Die OECD weist darauf hin, dass es bei der Heranziehung der Erkenntnisse der </w:t>
      </w:r>
      <w:proofErr w:type="spellStart"/>
      <w:r w:rsidRPr="00C27261">
        <w:rPr>
          <w:rFonts w:ascii="Times New Roman" w:hAnsi="Times New Roman" w:cs="Times New Roman"/>
          <w:color w:val="000000"/>
          <w:sz w:val="24"/>
          <w:szCs w:val="24"/>
          <w:shd w:val="clear" w:color="auto" w:fill="FFFFFF"/>
        </w:rPr>
        <w:t>Behavioral</w:t>
      </w:r>
      <w:proofErr w:type="spellEnd"/>
      <w:r w:rsidRPr="00C27261">
        <w:rPr>
          <w:rFonts w:ascii="Times New Roman" w:hAnsi="Times New Roman" w:cs="Times New Roman"/>
          <w:color w:val="000000"/>
          <w:sz w:val="24"/>
          <w:szCs w:val="24"/>
          <w:shd w:val="clear" w:color="auto" w:fill="FFFFFF"/>
        </w:rPr>
        <w:t xml:space="preserve"> Economics im Rahmen der Regulierung darum geht, die Maßnahmen am tatsächlichen Verhalten der Menschen (</w:t>
      </w:r>
      <w:proofErr w:type="spellStart"/>
      <w:r w:rsidRPr="00C27261">
        <w:rPr>
          <w:rFonts w:ascii="Times New Roman" w:hAnsi="Times New Roman" w:cs="Times New Roman"/>
          <w:color w:val="000000"/>
          <w:sz w:val="24"/>
          <w:szCs w:val="24"/>
          <w:shd w:val="clear" w:color="auto" w:fill="FFFFFF"/>
        </w:rPr>
        <w:t>Behavioral</w:t>
      </w:r>
      <w:proofErr w:type="spellEnd"/>
      <w:r w:rsidRPr="00C27261">
        <w:rPr>
          <w:rFonts w:ascii="Times New Roman" w:hAnsi="Times New Roman" w:cs="Times New Roman"/>
          <w:color w:val="000000"/>
          <w:sz w:val="24"/>
          <w:szCs w:val="24"/>
          <w:shd w:val="clear" w:color="auto" w:fill="FFFFFF"/>
        </w:rPr>
        <w:t xml:space="preserve"> Economics) und nicht am angenommenen (also der Homo-</w:t>
      </w:r>
      <w:proofErr w:type="spellStart"/>
      <w:r w:rsidRPr="00C27261">
        <w:rPr>
          <w:rFonts w:ascii="Times New Roman" w:hAnsi="Times New Roman" w:cs="Times New Roman"/>
          <w:color w:val="000000"/>
          <w:sz w:val="24"/>
          <w:szCs w:val="24"/>
          <w:shd w:val="clear" w:color="auto" w:fill="FFFFFF"/>
        </w:rPr>
        <w:t>oeconomicus</w:t>
      </w:r>
      <w:proofErr w:type="spellEnd"/>
      <w:r w:rsidRPr="00C27261">
        <w:rPr>
          <w:rFonts w:ascii="Times New Roman" w:hAnsi="Times New Roman" w:cs="Times New Roman"/>
          <w:color w:val="000000"/>
          <w:sz w:val="24"/>
          <w:szCs w:val="24"/>
          <w:shd w:val="clear" w:color="auto" w:fill="FFFFFF"/>
        </w:rPr>
        <w:t>-Annahme in der Neoklassik) auszurichten.</w:t>
      </w:r>
      <w:r w:rsidRPr="00C27261">
        <w:rPr>
          <w:rStyle w:val="Funotenzeichen"/>
          <w:rFonts w:ascii="Times New Roman" w:hAnsi="Times New Roman" w:cs="Times New Roman"/>
          <w:color w:val="000000"/>
          <w:sz w:val="24"/>
          <w:szCs w:val="24"/>
          <w:shd w:val="clear" w:color="auto" w:fill="FFFFFF"/>
        </w:rPr>
        <w:footnoteReference w:id="3"/>
      </w:r>
    </w:p>
    <w:p w:rsidR="00E2637B" w:rsidRDefault="00E2637B" w:rsidP="00E2637B">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Die </w:t>
      </w:r>
      <w:r w:rsidRPr="00C27261">
        <w:rPr>
          <w:rFonts w:ascii="Times New Roman" w:hAnsi="Times New Roman" w:cs="Times New Roman"/>
          <w:sz w:val="24"/>
          <w:szCs w:val="24"/>
        </w:rPr>
        <w:t xml:space="preserve">Ausgabe Januar 2014 des Harvard Business </w:t>
      </w:r>
      <w:proofErr w:type="spellStart"/>
      <w:r w:rsidRPr="00C27261">
        <w:rPr>
          <w:rFonts w:ascii="Times New Roman" w:hAnsi="Times New Roman" w:cs="Times New Roman"/>
          <w:sz w:val="24"/>
          <w:szCs w:val="24"/>
        </w:rPr>
        <w:t>manager</w:t>
      </w:r>
      <w:proofErr w:type="spellEnd"/>
      <w:r w:rsidRPr="00C27261">
        <w:rPr>
          <w:rFonts w:ascii="Times New Roman" w:hAnsi="Times New Roman" w:cs="Times New Roman"/>
          <w:sz w:val="24"/>
          <w:szCs w:val="24"/>
        </w:rPr>
        <w:t xml:space="preserve"> beschäftigt </w:t>
      </w:r>
      <w:r w:rsidR="00950BD1">
        <w:rPr>
          <w:rFonts w:ascii="Times New Roman" w:hAnsi="Times New Roman" w:cs="Times New Roman"/>
          <w:sz w:val="24"/>
          <w:szCs w:val="24"/>
        </w:rPr>
        <w:t xml:space="preserve">sich </w:t>
      </w:r>
      <w:r w:rsidRPr="00C27261">
        <w:rPr>
          <w:rFonts w:ascii="Times New Roman" w:hAnsi="Times New Roman" w:cs="Times New Roman"/>
          <w:sz w:val="24"/>
          <w:szCs w:val="24"/>
        </w:rPr>
        <w:t xml:space="preserve">mit dem Themenschwerpunkt "Klüger entscheiden. Denkfallen vermeiden, die richtigen Instrumente nutzen - wie die Psychologie Managern hilft, gute Urteile zu fällen". Der Harvard Business </w:t>
      </w:r>
      <w:proofErr w:type="spellStart"/>
      <w:r w:rsidRPr="00C27261">
        <w:rPr>
          <w:rFonts w:ascii="Times New Roman" w:hAnsi="Times New Roman" w:cs="Times New Roman"/>
          <w:sz w:val="24"/>
          <w:szCs w:val="24"/>
        </w:rPr>
        <w:t>manager</w:t>
      </w:r>
      <w:proofErr w:type="spellEnd"/>
      <w:r w:rsidRPr="00C27261">
        <w:rPr>
          <w:rFonts w:ascii="Times New Roman" w:hAnsi="Times New Roman" w:cs="Times New Roman"/>
          <w:sz w:val="24"/>
          <w:szCs w:val="24"/>
        </w:rPr>
        <w:t xml:space="preserve"> </w:t>
      </w:r>
      <w:r>
        <w:rPr>
          <w:rFonts w:ascii="Times New Roman" w:hAnsi="Times New Roman" w:cs="Times New Roman"/>
          <w:sz w:val="24"/>
          <w:szCs w:val="24"/>
        </w:rPr>
        <w:t>legt</w:t>
      </w:r>
      <w:r w:rsidRPr="00C27261">
        <w:rPr>
          <w:rFonts w:ascii="Times New Roman" w:hAnsi="Times New Roman" w:cs="Times New Roman"/>
          <w:sz w:val="24"/>
          <w:szCs w:val="24"/>
        </w:rPr>
        <w:t xml:space="preserve"> hier seinen Lesern das Buch Schnelles Denken, langsames Denken von Daniel </w:t>
      </w:r>
      <w:proofErr w:type="spellStart"/>
      <w:r w:rsidRPr="00C27261">
        <w:rPr>
          <w:rFonts w:ascii="Times New Roman" w:hAnsi="Times New Roman" w:cs="Times New Roman"/>
          <w:sz w:val="24"/>
          <w:szCs w:val="24"/>
        </w:rPr>
        <w:t>Kahneman</w:t>
      </w:r>
      <w:proofErr w:type="spellEnd"/>
      <w:r w:rsidRPr="00C27261">
        <w:rPr>
          <w:rFonts w:ascii="Times New Roman" w:hAnsi="Times New Roman" w:cs="Times New Roman"/>
          <w:sz w:val="24"/>
          <w:szCs w:val="24"/>
        </w:rPr>
        <w:t>, das 2012 erschienen ist</w:t>
      </w:r>
      <w:r>
        <w:rPr>
          <w:rFonts w:ascii="Times New Roman" w:hAnsi="Times New Roman" w:cs="Times New Roman"/>
          <w:sz w:val="24"/>
          <w:szCs w:val="24"/>
        </w:rPr>
        <w:t xml:space="preserve">, </w:t>
      </w:r>
      <w:r w:rsidRPr="00C27261">
        <w:rPr>
          <w:rFonts w:ascii="Times New Roman" w:hAnsi="Times New Roman" w:cs="Times New Roman"/>
          <w:sz w:val="24"/>
          <w:szCs w:val="24"/>
        </w:rPr>
        <w:t xml:space="preserve"> nachdrücklich zur Lektüre ans Herz: "Das jüngste Werk des Psychologen und Wirtschaftsnobelpreisträgers Daniel </w:t>
      </w:r>
      <w:proofErr w:type="spellStart"/>
      <w:r w:rsidRPr="00C27261">
        <w:rPr>
          <w:rFonts w:ascii="Times New Roman" w:hAnsi="Times New Roman" w:cs="Times New Roman"/>
          <w:sz w:val="24"/>
          <w:szCs w:val="24"/>
        </w:rPr>
        <w:t>Kahneman</w:t>
      </w:r>
      <w:proofErr w:type="spellEnd"/>
      <w:r w:rsidRPr="00C27261">
        <w:rPr>
          <w:rFonts w:ascii="Times New Roman" w:hAnsi="Times New Roman" w:cs="Times New Roman"/>
          <w:sz w:val="24"/>
          <w:szCs w:val="24"/>
        </w:rPr>
        <w:t xml:space="preserve"> wurde sofort nach seinem Erscheinen ein Bestseller. Und das zu Recht: Seine bahnbrechenden Untersuchungen zur Entscheidungsfindung helfen Managern, die Gesetze des Denkens zu analysieren. </w:t>
      </w:r>
      <w:proofErr w:type="spellStart"/>
      <w:r w:rsidRPr="00C27261">
        <w:rPr>
          <w:rFonts w:ascii="Times New Roman" w:hAnsi="Times New Roman" w:cs="Times New Roman"/>
          <w:sz w:val="24"/>
          <w:szCs w:val="24"/>
        </w:rPr>
        <w:t>Kahneman</w:t>
      </w:r>
      <w:proofErr w:type="spellEnd"/>
      <w:r w:rsidRPr="00C27261">
        <w:rPr>
          <w:rFonts w:ascii="Times New Roman" w:hAnsi="Times New Roman" w:cs="Times New Roman"/>
          <w:sz w:val="24"/>
          <w:szCs w:val="24"/>
        </w:rPr>
        <w:t xml:space="preserve"> unterscheidet zwischen dem immer aktiven, stereotyp und oft unbewusst ablaufenden Denken </w:t>
      </w:r>
      <w:r w:rsidR="0032481A">
        <w:rPr>
          <w:rFonts w:ascii="Times New Roman" w:hAnsi="Times New Roman" w:cs="Times New Roman"/>
          <w:sz w:val="24"/>
          <w:szCs w:val="24"/>
        </w:rPr>
        <w:t>(</w:t>
      </w:r>
      <w:r w:rsidRPr="00C27261">
        <w:rPr>
          <w:rFonts w:ascii="Times New Roman" w:hAnsi="Times New Roman" w:cs="Times New Roman"/>
          <w:sz w:val="24"/>
          <w:szCs w:val="24"/>
        </w:rPr>
        <w:t>System 1, Anm. d. Verf.</w:t>
      </w:r>
      <w:r w:rsidR="0032481A">
        <w:rPr>
          <w:rFonts w:ascii="Times New Roman" w:hAnsi="Times New Roman" w:cs="Times New Roman"/>
          <w:sz w:val="24"/>
          <w:szCs w:val="24"/>
        </w:rPr>
        <w:t>)</w:t>
      </w:r>
      <w:r w:rsidRPr="00C27261">
        <w:rPr>
          <w:rFonts w:ascii="Times New Roman" w:hAnsi="Times New Roman" w:cs="Times New Roman"/>
          <w:sz w:val="24"/>
          <w:szCs w:val="24"/>
        </w:rPr>
        <w:t xml:space="preserve"> und dem langsamen, logischen und berechnenden Denken </w:t>
      </w:r>
      <w:r w:rsidR="0032481A">
        <w:rPr>
          <w:rFonts w:ascii="Times New Roman" w:hAnsi="Times New Roman" w:cs="Times New Roman"/>
          <w:sz w:val="24"/>
          <w:szCs w:val="24"/>
        </w:rPr>
        <w:t>(</w:t>
      </w:r>
      <w:r w:rsidRPr="00C27261">
        <w:rPr>
          <w:rFonts w:ascii="Times New Roman" w:hAnsi="Times New Roman" w:cs="Times New Roman"/>
          <w:sz w:val="24"/>
          <w:szCs w:val="24"/>
        </w:rPr>
        <w:t>System 2, Anm. d. Verf.</w:t>
      </w:r>
      <w:r w:rsidR="0032481A">
        <w:rPr>
          <w:rFonts w:ascii="Times New Roman" w:hAnsi="Times New Roman" w:cs="Times New Roman"/>
          <w:sz w:val="24"/>
          <w:szCs w:val="24"/>
        </w:rPr>
        <w:t>)</w:t>
      </w:r>
      <w:r w:rsidRPr="00C27261">
        <w:rPr>
          <w:rFonts w:ascii="Times New Roman" w:hAnsi="Times New Roman" w:cs="Times New Roman"/>
          <w:sz w:val="24"/>
          <w:szCs w:val="24"/>
        </w:rPr>
        <w:t>. Beide Denkweisen [die zusammen als Duales Handlungssystem bezeichnet werden, Anm. d. Verf.] kommen oft zu unterschiedlichen Schlüssen – erfolgreiche Entscheider müssen sie deshalb kombinieren, um in verschiedenen Situationen richtig zu urteilen."(S. 60).</w:t>
      </w:r>
    </w:p>
    <w:p w:rsidR="00AE3730" w:rsidRDefault="00AE3730" w:rsidP="00E2637B">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Mittlerweile haben die Erkenntnisse der </w:t>
      </w:r>
      <w:proofErr w:type="spellStart"/>
      <w:r>
        <w:rPr>
          <w:rFonts w:ascii="Times New Roman" w:hAnsi="Times New Roman" w:cs="Times New Roman"/>
          <w:sz w:val="24"/>
          <w:szCs w:val="24"/>
        </w:rPr>
        <w:t>Behaviroal</w:t>
      </w:r>
      <w:proofErr w:type="spellEnd"/>
      <w:r>
        <w:rPr>
          <w:rFonts w:ascii="Times New Roman" w:hAnsi="Times New Roman" w:cs="Times New Roman"/>
          <w:sz w:val="24"/>
          <w:szCs w:val="24"/>
        </w:rPr>
        <w:t xml:space="preserve"> Economics auch Eingang in die </w:t>
      </w:r>
      <w:r w:rsidRPr="00AC123C">
        <w:rPr>
          <w:rFonts w:ascii="Times New Roman" w:hAnsi="Times New Roman" w:cs="Times New Roman"/>
          <w:sz w:val="24"/>
          <w:szCs w:val="24"/>
        </w:rPr>
        <w:t>Rechtwissenschaften gefunden, wo diese u.a. im Zusammenhang mit der Verhalten von Richtern unter dem Blickwinkelbei ihrer Entscheidungsfindung diskutiert werden ("Verhaltensökonomik im Gerichtssaal").</w:t>
      </w:r>
      <w:r w:rsidRPr="00AC123C">
        <w:rPr>
          <w:rStyle w:val="Funotenzeichen"/>
          <w:rFonts w:ascii="Times New Roman" w:hAnsi="Times New Roman" w:cs="Times New Roman"/>
          <w:sz w:val="24"/>
          <w:szCs w:val="24"/>
        </w:rPr>
        <w:footnoteReference w:id="4"/>
      </w:r>
      <w:r w:rsidRPr="00AC123C">
        <w:rPr>
          <w:rFonts w:ascii="Times New Roman" w:hAnsi="Times New Roman" w:cs="Times New Roman"/>
          <w:sz w:val="24"/>
          <w:szCs w:val="24"/>
        </w:rPr>
        <w:t xml:space="preserve">      </w:t>
      </w:r>
    </w:p>
    <w:p w:rsidR="00193B93" w:rsidRDefault="00193B93" w:rsidP="00193B93">
      <w:pPr>
        <w:autoSpaceDE w:val="0"/>
        <w:autoSpaceDN w:val="0"/>
        <w:adjustRightInd w:val="0"/>
        <w:spacing w:after="120" w:line="360" w:lineRule="auto"/>
        <w:rPr>
          <w:rFonts w:ascii="Times New Roman" w:hAnsi="Times New Roman" w:cs="Times New Roman"/>
          <w:sz w:val="24"/>
          <w:szCs w:val="24"/>
        </w:rPr>
      </w:pPr>
      <w:r w:rsidRPr="00E33E97">
        <w:rPr>
          <w:rFonts w:ascii="Times New Roman" w:hAnsi="Times New Roman" w:cs="Times New Roman"/>
          <w:sz w:val="24"/>
          <w:szCs w:val="24"/>
        </w:rPr>
        <w:t xml:space="preserve">In seinem Artikel "Wie überzeugt man eine Kanzlerin?, der einige Zeit nach der Rede von Bundeskanzlerin Angela Merkel am 8.9.2014 unter der Rubrik Wirtschaftswissenschaften im Handelsblatt erschienen ist, schreibt Nobert Häring, der Ökonomie Korrespondent des Handelsblatts: "Ökonomen wollen mehr wirtschaftspolitische Aufträge - doch Angela Merkel schätzt deren Rat nicht." Auf der Grundlage des "Standard </w:t>
      </w:r>
      <w:proofErr w:type="spellStart"/>
      <w:r w:rsidRPr="00E33E97">
        <w:rPr>
          <w:rFonts w:ascii="Times New Roman" w:hAnsi="Times New Roman" w:cs="Times New Roman"/>
          <w:sz w:val="24"/>
          <w:szCs w:val="24"/>
        </w:rPr>
        <w:t>Economic</w:t>
      </w:r>
      <w:proofErr w:type="spellEnd"/>
      <w:r w:rsidRPr="00E33E97">
        <w:rPr>
          <w:rFonts w:ascii="Times New Roman" w:hAnsi="Times New Roman" w:cs="Times New Roman"/>
          <w:sz w:val="24"/>
          <w:szCs w:val="24"/>
        </w:rPr>
        <w:t xml:space="preserve"> Models" wird es </w:t>
      </w:r>
      <w:r w:rsidR="00D01ED1">
        <w:rPr>
          <w:rFonts w:ascii="Times New Roman" w:hAnsi="Times New Roman" w:cs="Times New Roman"/>
          <w:sz w:val="24"/>
          <w:szCs w:val="24"/>
        </w:rPr>
        <w:t xml:space="preserve">allerdings auch </w:t>
      </w:r>
      <w:r w:rsidRPr="00E33E97">
        <w:rPr>
          <w:rFonts w:ascii="Times New Roman" w:hAnsi="Times New Roman" w:cs="Times New Roman"/>
          <w:sz w:val="24"/>
          <w:szCs w:val="24"/>
        </w:rPr>
        <w:t xml:space="preserve">schwerfallen, der Regierung </w:t>
      </w:r>
      <w:r w:rsidR="00D01ED1">
        <w:rPr>
          <w:rFonts w:ascii="Times New Roman" w:hAnsi="Times New Roman" w:cs="Times New Roman"/>
          <w:sz w:val="24"/>
          <w:szCs w:val="24"/>
        </w:rPr>
        <w:t xml:space="preserve">einen </w:t>
      </w:r>
      <w:r w:rsidRPr="00E33E97">
        <w:rPr>
          <w:rFonts w:ascii="Times New Roman" w:hAnsi="Times New Roman" w:cs="Times New Roman"/>
          <w:sz w:val="24"/>
          <w:szCs w:val="24"/>
        </w:rPr>
        <w:t xml:space="preserve">politisch relevanten Rat zu geben. Häring </w:t>
      </w:r>
      <w:r w:rsidRPr="00E33E97">
        <w:rPr>
          <w:rFonts w:ascii="Times New Roman" w:hAnsi="Times New Roman" w:cs="Times New Roman"/>
          <w:sz w:val="24"/>
          <w:szCs w:val="24"/>
        </w:rPr>
        <w:lastRenderedPageBreak/>
        <w:t xml:space="preserve">beschreibt das grundlegende Problem hier wie folgt: "es ist nichts Geringeres als das </w:t>
      </w:r>
      <w:r w:rsidRPr="0032481A">
        <w:rPr>
          <w:rFonts w:ascii="Times New Roman" w:hAnsi="Times New Roman" w:cs="Times New Roman"/>
          <w:b/>
          <w:sz w:val="24"/>
          <w:szCs w:val="24"/>
        </w:rPr>
        <w:t xml:space="preserve">Menschenbild </w:t>
      </w:r>
      <w:r w:rsidRPr="00E33E97">
        <w:rPr>
          <w:rFonts w:ascii="Times New Roman" w:hAnsi="Times New Roman" w:cs="Times New Roman"/>
          <w:sz w:val="24"/>
          <w:szCs w:val="24"/>
        </w:rPr>
        <w:t xml:space="preserve">der (neoklassischen, Anm. der Verf.) Ökonomen, das dabei im Wege steht. Es ist so in das Theoriegebäude der modernen (der neoklassischen, </w:t>
      </w:r>
      <w:proofErr w:type="spellStart"/>
      <w:r w:rsidRPr="00E33E97">
        <w:rPr>
          <w:rFonts w:ascii="Times New Roman" w:hAnsi="Times New Roman" w:cs="Times New Roman"/>
          <w:sz w:val="24"/>
          <w:szCs w:val="24"/>
        </w:rPr>
        <w:t>Anmerk</w:t>
      </w:r>
      <w:proofErr w:type="spellEnd"/>
      <w:r w:rsidRPr="00E33E97">
        <w:rPr>
          <w:rFonts w:ascii="Times New Roman" w:hAnsi="Times New Roman" w:cs="Times New Roman"/>
          <w:sz w:val="24"/>
          <w:szCs w:val="24"/>
        </w:rPr>
        <w:t xml:space="preserve">. der Verf.) Ökonomik integriert, dass es nur sehr schwer zu ändern ist. ... Er (der </w:t>
      </w:r>
      <w:r>
        <w:rPr>
          <w:rFonts w:ascii="Times New Roman" w:hAnsi="Times New Roman" w:cs="Times New Roman"/>
          <w:sz w:val="24"/>
          <w:szCs w:val="24"/>
        </w:rPr>
        <w:t>h</w:t>
      </w:r>
      <w:r w:rsidRPr="00E33E97">
        <w:rPr>
          <w:rFonts w:ascii="Times New Roman" w:hAnsi="Times New Roman" w:cs="Times New Roman"/>
          <w:sz w:val="24"/>
          <w:szCs w:val="24"/>
        </w:rPr>
        <w:t xml:space="preserve">omo </w:t>
      </w:r>
      <w:proofErr w:type="spellStart"/>
      <w:r w:rsidRPr="00E33E97">
        <w:rPr>
          <w:rFonts w:ascii="Times New Roman" w:hAnsi="Times New Roman" w:cs="Times New Roman"/>
          <w:sz w:val="24"/>
          <w:szCs w:val="24"/>
        </w:rPr>
        <w:t>oeconomicus</w:t>
      </w:r>
      <w:proofErr w:type="spellEnd"/>
      <w:r w:rsidRPr="00E33E97">
        <w:rPr>
          <w:rFonts w:ascii="Times New Roman" w:hAnsi="Times New Roman" w:cs="Times New Roman"/>
          <w:sz w:val="24"/>
          <w:szCs w:val="24"/>
        </w:rPr>
        <w:t xml:space="preserve">, </w:t>
      </w:r>
      <w:proofErr w:type="spellStart"/>
      <w:r w:rsidRPr="00E33E97">
        <w:rPr>
          <w:rFonts w:ascii="Times New Roman" w:hAnsi="Times New Roman" w:cs="Times New Roman"/>
          <w:sz w:val="24"/>
          <w:szCs w:val="24"/>
        </w:rPr>
        <w:t>Anmerk</w:t>
      </w:r>
      <w:proofErr w:type="spellEnd"/>
      <w:r w:rsidRPr="00E33E97">
        <w:rPr>
          <w:rFonts w:ascii="Times New Roman" w:hAnsi="Times New Roman" w:cs="Times New Roman"/>
          <w:sz w:val="24"/>
          <w:szCs w:val="24"/>
        </w:rPr>
        <w:t xml:space="preserve">. der Verf.) maximiert den Eigennutz gemäß seinen fest gefügten und von seinen Mitmenschen unabhängigen Vorlieben. Er ist rational und kennt die Wahrscheinlichkeit von allem, was in Zukunft passieren kann." </w:t>
      </w:r>
    </w:p>
    <w:p w:rsidR="00D01ED1" w:rsidRDefault="00D01ED1" w:rsidP="00193B93">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Der Zustand der neoklassischen Ökonomik lässt mit den Worten von Edward </w:t>
      </w:r>
      <w:proofErr w:type="spellStart"/>
      <w:r>
        <w:rPr>
          <w:rFonts w:ascii="Times New Roman" w:hAnsi="Times New Roman" w:cs="Times New Roman"/>
          <w:sz w:val="24"/>
          <w:szCs w:val="24"/>
        </w:rPr>
        <w:t>Fullbrook</w:t>
      </w:r>
      <w:proofErr w:type="spellEnd"/>
      <w:r>
        <w:rPr>
          <w:rFonts w:ascii="Times New Roman" w:hAnsi="Times New Roman" w:cs="Times New Roman"/>
          <w:sz w:val="24"/>
          <w:szCs w:val="24"/>
        </w:rPr>
        <w:t xml:space="preserve"> in einem Satz beschreiben:   </w:t>
      </w:r>
    </w:p>
    <w:p w:rsidR="00193B93" w:rsidRPr="00AA5100" w:rsidRDefault="00193B93" w:rsidP="00193B93">
      <w:pPr>
        <w:spacing w:after="120" w:line="240" w:lineRule="auto"/>
        <w:jc w:val="center"/>
        <w:rPr>
          <w:rFonts w:ascii="Times New Roman" w:hAnsi="Times New Roman" w:cs="Times New Roman"/>
          <w:sz w:val="24"/>
          <w:szCs w:val="24"/>
        </w:rPr>
      </w:pPr>
      <w:r w:rsidRPr="00AA5100">
        <w:rPr>
          <w:rFonts w:ascii="Times New Roman" w:hAnsi="Times New Roman" w:cs="Times New Roman"/>
          <w:sz w:val="24"/>
          <w:szCs w:val="24"/>
        </w:rPr>
        <w:t>"Kaum je hat eine wichtige Wissenschaft ein solches Debakel erlebt, wie die Ökonomie.“</w:t>
      </w:r>
    </w:p>
    <w:p w:rsidR="00193B93" w:rsidRPr="00AA5100" w:rsidRDefault="00193B93" w:rsidP="00193B93">
      <w:pPr>
        <w:spacing w:after="120" w:line="240" w:lineRule="auto"/>
        <w:jc w:val="center"/>
        <w:rPr>
          <w:rFonts w:ascii="Times New Roman" w:hAnsi="Times New Roman" w:cs="Times New Roman"/>
          <w:sz w:val="24"/>
          <w:szCs w:val="24"/>
          <w:lang w:val="en-US"/>
        </w:rPr>
      </w:pPr>
      <w:r w:rsidRPr="00AA5100">
        <w:rPr>
          <w:rFonts w:ascii="Times New Roman" w:hAnsi="Times New Roman" w:cs="Times New Roman"/>
          <w:sz w:val="24"/>
          <w:szCs w:val="24"/>
          <w:lang w:val="en-US"/>
        </w:rPr>
        <w:t xml:space="preserve">Edward </w:t>
      </w:r>
      <w:proofErr w:type="spellStart"/>
      <w:r w:rsidRPr="00AA5100">
        <w:rPr>
          <w:rFonts w:ascii="Times New Roman" w:hAnsi="Times New Roman" w:cs="Times New Roman"/>
          <w:sz w:val="24"/>
          <w:szCs w:val="24"/>
          <w:lang w:val="en-US"/>
        </w:rPr>
        <w:t>Fullbrook</w:t>
      </w:r>
      <w:proofErr w:type="spellEnd"/>
      <w:r w:rsidRPr="00AA5100">
        <w:rPr>
          <w:rFonts w:ascii="Times New Roman" w:hAnsi="Times New Roman" w:cs="Times New Roman"/>
          <w:sz w:val="24"/>
          <w:szCs w:val="24"/>
          <w:lang w:val="en-US"/>
        </w:rPr>
        <w:t xml:space="preserve">, </w:t>
      </w:r>
      <w:proofErr w:type="spellStart"/>
      <w:r w:rsidRPr="00AA5100">
        <w:rPr>
          <w:rFonts w:ascii="Times New Roman" w:hAnsi="Times New Roman" w:cs="Times New Roman"/>
          <w:sz w:val="24"/>
          <w:szCs w:val="24"/>
          <w:lang w:val="en-US"/>
        </w:rPr>
        <w:t>Dire</w:t>
      </w:r>
      <w:r w:rsidR="00E53040">
        <w:rPr>
          <w:rFonts w:ascii="Times New Roman" w:hAnsi="Times New Roman" w:cs="Times New Roman"/>
          <w:sz w:val="24"/>
          <w:szCs w:val="24"/>
          <w:lang w:val="en-US"/>
        </w:rPr>
        <w:t>k</w:t>
      </w:r>
      <w:r w:rsidRPr="00AA5100">
        <w:rPr>
          <w:rFonts w:ascii="Times New Roman" w:hAnsi="Times New Roman" w:cs="Times New Roman"/>
          <w:sz w:val="24"/>
          <w:szCs w:val="24"/>
          <w:lang w:val="en-US"/>
        </w:rPr>
        <w:t>tor</w:t>
      </w:r>
      <w:proofErr w:type="spellEnd"/>
      <w:r w:rsidRPr="00AA5100">
        <w:rPr>
          <w:rFonts w:ascii="Times New Roman" w:hAnsi="Times New Roman" w:cs="Times New Roman"/>
          <w:sz w:val="24"/>
          <w:szCs w:val="24"/>
          <w:lang w:val="en-US"/>
        </w:rPr>
        <w:t xml:space="preserve"> </w:t>
      </w:r>
      <w:proofErr w:type="spellStart"/>
      <w:r w:rsidRPr="00AA5100">
        <w:rPr>
          <w:rFonts w:ascii="Times New Roman" w:hAnsi="Times New Roman" w:cs="Times New Roman"/>
          <w:sz w:val="24"/>
          <w:szCs w:val="24"/>
          <w:lang w:val="en-US"/>
        </w:rPr>
        <w:t>der</w:t>
      </w:r>
      <w:proofErr w:type="spellEnd"/>
      <w:r w:rsidRPr="00AA5100">
        <w:rPr>
          <w:rFonts w:ascii="Times New Roman" w:hAnsi="Times New Roman" w:cs="Times New Roman"/>
          <w:sz w:val="24"/>
          <w:szCs w:val="24"/>
          <w:lang w:val="en-US"/>
        </w:rPr>
        <w:t xml:space="preserve"> World Economic Association</w:t>
      </w:r>
    </w:p>
    <w:p w:rsidR="00193B93" w:rsidRDefault="00193B93" w:rsidP="00193B93">
      <w:pPr>
        <w:spacing w:after="120" w:line="360" w:lineRule="auto"/>
        <w:jc w:val="center"/>
        <w:rPr>
          <w:rFonts w:ascii="Times New Roman" w:hAnsi="Times New Roman" w:cs="Times New Roman"/>
          <w:sz w:val="24"/>
          <w:szCs w:val="24"/>
        </w:rPr>
      </w:pPr>
      <w:r w:rsidRPr="00AA5100">
        <w:rPr>
          <w:rFonts w:ascii="Times New Roman" w:hAnsi="Times New Roman" w:cs="Times New Roman"/>
          <w:sz w:val="24"/>
          <w:szCs w:val="24"/>
        </w:rPr>
        <w:t>Gastkommentar im Handelsblatt vom 10. April 2013</w:t>
      </w:r>
    </w:p>
    <w:p w:rsidR="00D01ED1" w:rsidRDefault="00D01ED1" w:rsidP="001046E8">
      <w:pPr>
        <w:spacing w:after="120" w:line="360" w:lineRule="auto"/>
        <w:rPr>
          <w:rFonts w:ascii="Times New Roman" w:hAnsi="Times New Roman" w:cs="Times New Roman"/>
          <w:sz w:val="24"/>
          <w:szCs w:val="24"/>
        </w:rPr>
      </w:pPr>
    </w:p>
    <w:p w:rsidR="00E53040" w:rsidRDefault="001046E8" w:rsidP="001046E8">
      <w:pPr>
        <w:spacing w:after="120" w:line="360" w:lineRule="auto"/>
        <w:rPr>
          <w:rFonts w:ascii="Times New Roman" w:hAnsi="Times New Roman" w:cs="Times New Roman"/>
          <w:sz w:val="24"/>
          <w:szCs w:val="24"/>
        </w:rPr>
      </w:pPr>
      <w:r w:rsidRPr="001046E8">
        <w:rPr>
          <w:rFonts w:ascii="Times New Roman" w:hAnsi="Times New Roman" w:cs="Times New Roman"/>
          <w:sz w:val="24"/>
          <w:szCs w:val="24"/>
        </w:rPr>
        <w:t xml:space="preserve">Die Wirtschaftswissenschaften befinden </w:t>
      </w:r>
      <w:r w:rsidR="00575835">
        <w:rPr>
          <w:rFonts w:ascii="Times New Roman" w:hAnsi="Times New Roman" w:cs="Times New Roman"/>
          <w:sz w:val="24"/>
          <w:szCs w:val="24"/>
        </w:rPr>
        <w:t xml:space="preserve">sich </w:t>
      </w:r>
      <w:r w:rsidR="00193B93">
        <w:rPr>
          <w:rFonts w:ascii="Times New Roman" w:hAnsi="Times New Roman" w:cs="Times New Roman"/>
          <w:sz w:val="24"/>
          <w:szCs w:val="24"/>
        </w:rPr>
        <w:t xml:space="preserve">daher </w:t>
      </w:r>
      <w:r w:rsidR="00575835">
        <w:rPr>
          <w:rFonts w:ascii="Times New Roman" w:hAnsi="Times New Roman" w:cs="Times New Roman"/>
          <w:sz w:val="24"/>
          <w:szCs w:val="24"/>
        </w:rPr>
        <w:t xml:space="preserve">derzeit auch im </w:t>
      </w:r>
      <w:r w:rsidRPr="001046E8">
        <w:rPr>
          <w:rFonts w:ascii="Times New Roman" w:hAnsi="Times New Roman" w:cs="Times New Roman"/>
          <w:sz w:val="24"/>
          <w:szCs w:val="24"/>
        </w:rPr>
        <w:t xml:space="preserve">Umbruch. </w:t>
      </w:r>
    </w:p>
    <w:p w:rsidR="00904C12" w:rsidRDefault="001046E8" w:rsidP="001046E8">
      <w:pPr>
        <w:spacing w:after="120" w:line="360" w:lineRule="auto"/>
        <w:rPr>
          <w:rFonts w:ascii="Times New Roman" w:hAnsi="Times New Roman" w:cs="Times New Roman"/>
          <w:sz w:val="24"/>
          <w:szCs w:val="24"/>
        </w:rPr>
      </w:pPr>
      <w:r w:rsidRPr="001046E8">
        <w:rPr>
          <w:rFonts w:ascii="Times New Roman" w:hAnsi="Times New Roman" w:cs="Times New Roman"/>
          <w:sz w:val="24"/>
          <w:szCs w:val="24"/>
        </w:rPr>
        <w:t xml:space="preserve">Liebgewonnene, schlichte Annahmen stellen sich im Lichte neuerer interdisziplinärer Erkenntnisse als "haltlos" heraus. Das Umdenken in den Wirtschaftswissenschaften macht sich an zwei neuen Richtungen fest, die auf unterschiedlichen Ebenen liegen. </w:t>
      </w:r>
      <w:r w:rsidR="00E53040">
        <w:rPr>
          <w:rFonts w:ascii="Times New Roman" w:hAnsi="Times New Roman" w:cs="Times New Roman"/>
          <w:sz w:val="24"/>
          <w:szCs w:val="24"/>
        </w:rPr>
        <w:t xml:space="preserve">Beiden ist dabei gemeinsam, dass sie interdisziplinär ausgerichtet sind, also insbesondere auch die Erkenntnisse der Psychologie und der Neurobiologie mit einfließen.  </w:t>
      </w:r>
    </w:p>
    <w:p w:rsidR="00904C12" w:rsidRDefault="001046E8" w:rsidP="001046E8">
      <w:pPr>
        <w:spacing w:after="120" w:line="360" w:lineRule="auto"/>
        <w:rPr>
          <w:rFonts w:ascii="Times New Roman" w:hAnsi="Times New Roman" w:cs="Times New Roman"/>
          <w:sz w:val="24"/>
          <w:szCs w:val="24"/>
        </w:rPr>
      </w:pPr>
      <w:r w:rsidRPr="001046E8">
        <w:rPr>
          <w:rFonts w:ascii="Times New Roman" w:hAnsi="Times New Roman" w:cs="Times New Roman"/>
          <w:sz w:val="24"/>
          <w:szCs w:val="24"/>
        </w:rPr>
        <w:t xml:space="preserve">Die Verhaltensökonomie oder </w:t>
      </w:r>
      <w:proofErr w:type="spellStart"/>
      <w:r w:rsidRPr="001046E8">
        <w:rPr>
          <w:rFonts w:ascii="Times New Roman" w:hAnsi="Times New Roman" w:cs="Times New Roman"/>
          <w:sz w:val="24"/>
          <w:szCs w:val="24"/>
        </w:rPr>
        <w:t>Behavioral</w:t>
      </w:r>
      <w:proofErr w:type="spellEnd"/>
      <w:r w:rsidRPr="001046E8">
        <w:rPr>
          <w:rFonts w:ascii="Times New Roman" w:hAnsi="Times New Roman" w:cs="Times New Roman"/>
          <w:sz w:val="24"/>
          <w:szCs w:val="24"/>
        </w:rPr>
        <w:t xml:space="preserve"> Economics geht der Frage nach, wie Menschen wirklich entscheiden. Sie geht ab von der a priori-Annahme des homo </w:t>
      </w:r>
      <w:proofErr w:type="spellStart"/>
      <w:r w:rsidRPr="001046E8">
        <w:rPr>
          <w:rFonts w:ascii="Times New Roman" w:hAnsi="Times New Roman" w:cs="Times New Roman"/>
          <w:sz w:val="24"/>
          <w:szCs w:val="24"/>
        </w:rPr>
        <w:t>oeconomicus</w:t>
      </w:r>
      <w:proofErr w:type="spellEnd"/>
      <w:r w:rsidRPr="001046E8">
        <w:rPr>
          <w:rFonts w:ascii="Times New Roman" w:hAnsi="Times New Roman" w:cs="Times New Roman"/>
          <w:sz w:val="24"/>
          <w:szCs w:val="24"/>
        </w:rPr>
        <w:t xml:space="preserve">, die Rationalität, Egoismus und Zeitkonsistenz einfach unterstellt, und argumentiert auf der Grundalge des neurobiologisch/ psychologisch fundierten </w:t>
      </w:r>
      <w:proofErr w:type="spellStart"/>
      <w:r w:rsidRPr="001046E8">
        <w:rPr>
          <w:rFonts w:ascii="Times New Roman" w:hAnsi="Times New Roman" w:cs="Times New Roman"/>
          <w:sz w:val="24"/>
          <w:szCs w:val="24"/>
        </w:rPr>
        <w:t>Dualen</w:t>
      </w:r>
      <w:proofErr w:type="spellEnd"/>
      <w:r w:rsidRPr="001046E8">
        <w:rPr>
          <w:rFonts w:ascii="Times New Roman" w:hAnsi="Times New Roman" w:cs="Times New Roman"/>
          <w:sz w:val="24"/>
          <w:szCs w:val="24"/>
        </w:rPr>
        <w:t xml:space="preserve"> Handlungssystems. </w:t>
      </w:r>
    </w:p>
    <w:p w:rsidR="001046E8" w:rsidRDefault="001046E8" w:rsidP="001046E8">
      <w:pPr>
        <w:spacing w:after="120" w:line="360" w:lineRule="auto"/>
        <w:rPr>
          <w:rFonts w:ascii="Times New Roman" w:hAnsi="Times New Roman" w:cs="Times New Roman"/>
          <w:sz w:val="24"/>
          <w:szCs w:val="24"/>
        </w:rPr>
      </w:pPr>
      <w:r w:rsidRPr="001046E8">
        <w:rPr>
          <w:rFonts w:ascii="Times New Roman" w:hAnsi="Times New Roman" w:cs="Times New Roman"/>
          <w:sz w:val="24"/>
          <w:szCs w:val="24"/>
        </w:rPr>
        <w:t xml:space="preserve">Die interdisziplinäre Glücksforschung geht der Frage nach, was Menschen wirklich wollen. Sie basiert auf der ökonomischen Grundfrage des effizienten Umgangs mit Ressourcen. Für Menschen ist aber letztlich die knappe Ressource ihre (Lebens-) Zeit und es geht deshalb darum, diese so zu nutzten, dass man glücklich / zufrieden ist. Es zeigt sich dabei, dass der Einfluss des Materiellen sehr begrenzt ist. Auch die a priori Annahme "mehr Materielles ist besser als weniger" ist im Lichte der Ergebnisse der interdisziplinären Glücksforschung so nicht haltbar.   </w:t>
      </w:r>
    </w:p>
    <w:p w:rsidR="006170B5" w:rsidRDefault="006170B5" w:rsidP="001046E8">
      <w:pPr>
        <w:spacing w:after="120" w:line="360" w:lineRule="auto"/>
        <w:rPr>
          <w:rFonts w:ascii="Times New Roman" w:hAnsi="Times New Roman" w:cs="Times New Roman"/>
          <w:sz w:val="24"/>
          <w:szCs w:val="24"/>
        </w:rPr>
      </w:pPr>
      <w:r>
        <w:rPr>
          <w:rFonts w:ascii="Times New Roman" w:hAnsi="Times New Roman" w:cs="Times New Roman"/>
          <w:sz w:val="24"/>
          <w:szCs w:val="24"/>
        </w:rPr>
        <w:t>Nicht Einkommen, sondern Wohlbefinden (</w:t>
      </w:r>
      <w:proofErr w:type="spellStart"/>
      <w:r>
        <w:rPr>
          <w:rFonts w:ascii="Times New Roman" w:hAnsi="Times New Roman" w:cs="Times New Roman"/>
          <w:sz w:val="24"/>
          <w:szCs w:val="24"/>
        </w:rPr>
        <w:t>Happiness</w:t>
      </w:r>
      <w:proofErr w:type="spellEnd"/>
      <w:r>
        <w:rPr>
          <w:rFonts w:ascii="Times New Roman" w:hAnsi="Times New Roman" w:cs="Times New Roman"/>
          <w:sz w:val="24"/>
          <w:szCs w:val="24"/>
        </w:rPr>
        <w:t xml:space="preserve">) ist letztendlich das Ziel, der - ökonomisch gesprochen - Nutzen (Output) der Zeitverwendung (Input). </w:t>
      </w:r>
    </w:p>
    <w:p w:rsidR="006170B5" w:rsidRDefault="006170B5" w:rsidP="001046E8">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2012 brachte der Ben </w:t>
      </w:r>
      <w:proofErr w:type="spellStart"/>
      <w:r>
        <w:rPr>
          <w:rFonts w:ascii="Times New Roman" w:hAnsi="Times New Roman" w:cs="Times New Roman"/>
          <w:sz w:val="24"/>
          <w:szCs w:val="24"/>
        </w:rPr>
        <w:t>Bernanke</w:t>
      </w:r>
      <w:proofErr w:type="spellEnd"/>
      <w:r>
        <w:rPr>
          <w:rFonts w:ascii="Times New Roman" w:hAnsi="Times New Roman" w:cs="Times New Roman"/>
          <w:sz w:val="24"/>
          <w:szCs w:val="24"/>
        </w:rPr>
        <w:t>, der bis Januar 2014 der amerikanischen Notenbank (</w:t>
      </w:r>
      <w:proofErr w:type="spellStart"/>
      <w:r>
        <w:rPr>
          <w:rFonts w:ascii="Times New Roman" w:hAnsi="Times New Roman" w:cs="Times New Roman"/>
          <w:sz w:val="24"/>
          <w:szCs w:val="24"/>
        </w:rPr>
        <w:t>Fed</w:t>
      </w:r>
      <w:proofErr w:type="spellEnd"/>
      <w:r>
        <w:rPr>
          <w:rFonts w:ascii="Times New Roman" w:hAnsi="Times New Roman" w:cs="Times New Roman"/>
          <w:sz w:val="24"/>
          <w:szCs w:val="24"/>
        </w:rPr>
        <w:t xml:space="preserve">) vorstand, dies auf den Punkt: </w:t>
      </w:r>
    </w:p>
    <w:p w:rsidR="006170B5" w:rsidRPr="0064704B" w:rsidRDefault="006170B5" w:rsidP="006170B5">
      <w:pPr>
        <w:spacing w:after="120" w:line="360" w:lineRule="auto"/>
        <w:jc w:val="center"/>
        <w:rPr>
          <w:rFonts w:ascii="Times New Roman" w:hAnsi="Times New Roman" w:cs="Times New Roman"/>
          <w:sz w:val="24"/>
          <w:szCs w:val="24"/>
        </w:rPr>
      </w:pPr>
      <w:r w:rsidRPr="0064704B">
        <w:rPr>
          <w:rFonts w:ascii="Times New Roman" w:hAnsi="Times New Roman" w:cs="Times New Roman"/>
          <w:sz w:val="24"/>
          <w:szCs w:val="24"/>
        </w:rPr>
        <w:t xml:space="preserve">"Das </w:t>
      </w:r>
      <w:r w:rsidRPr="0064704B">
        <w:rPr>
          <w:rFonts w:ascii="Times New Roman" w:hAnsi="Times New Roman" w:cs="Times New Roman"/>
          <w:bCs/>
          <w:sz w:val="24"/>
          <w:szCs w:val="24"/>
        </w:rPr>
        <w:t xml:space="preserve">letztendliche Ziel </w:t>
      </w:r>
      <w:r w:rsidRPr="0064704B">
        <w:rPr>
          <w:rFonts w:ascii="Times New Roman" w:hAnsi="Times New Roman" w:cs="Times New Roman"/>
          <w:sz w:val="24"/>
          <w:szCs w:val="24"/>
        </w:rPr>
        <w:t xml:space="preserve">der </w:t>
      </w:r>
      <w:r w:rsidRPr="0064704B">
        <w:rPr>
          <w:rFonts w:ascii="Times New Roman" w:hAnsi="Times New Roman" w:cs="Times New Roman"/>
          <w:bCs/>
          <w:sz w:val="24"/>
          <w:szCs w:val="24"/>
        </w:rPr>
        <w:t>Ökonomik</w:t>
      </w:r>
      <w:r w:rsidRPr="0064704B">
        <w:rPr>
          <w:rFonts w:ascii="Times New Roman" w:hAnsi="Times New Roman" w:cs="Times New Roman"/>
          <w:sz w:val="24"/>
          <w:szCs w:val="24"/>
        </w:rPr>
        <w:t xml:space="preserve"> ist, natürlich, zu </w:t>
      </w:r>
      <w:r w:rsidRPr="0064704B">
        <w:rPr>
          <w:rFonts w:ascii="Times New Roman" w:hAnsi="Times New Roman" w:cs="Times New Roman"/>
          <w:bCs/>
          <w:sz w:val="24"/>
          <w:szCs w:val="24"/>
        </w:rPr>
        <w:t xml:space="preserve">verstehen </w:t>
      </w:r>
      <w:r w:rsidRPr="0064704B">
        <w:rPr>
          <w:rFonts w:ascii="Times New Roman" w:hAnsi="Times New Roman" w:cs="Times New Roman"/>
          <w:sz w:val="24"/>
          <w:szCs w:val="24"/>
        </w:rPr>
        <w:t xml:space="preserve">was </w:t>
      </w:r>
      <w:r w:rsidRPr="0064704B">
        <w:rPr>
          <w:rFonts w:ascii="Times New Roman" w:hAnsi="Times New Roman" w:cs="Times New Roman"/>
          <w:bCs/>
          <w:sz w:val="24"/>
          <w:szCs w:val="24"/>
        </w:rPr>
        <w:t>Wohlbefinden</w:t>
      </w:r>
      <w:r w:rsidRPr="0064704B">
        <w:rPr>
          <w:rFonts w:ascii="Times New Roman" w:hAnsi="Times New Roman" w:cs="Times New Roman"/>
          <w:sz w:val="24"/>
          <w:szCs w:val="24"/>
        </w:rPr>
        <w:t xml:space="preserve"> </w:t>
      </w:r>
      <w:r w:rsidRPr="0064704B">
        <w:rPr>
          <w:rFonts w:ascii="Times New Roman" w:hAnsi="Times New Roman" w:cs="Times New Roman"/>
          <w:bCs/>
          <w:sz w:val="24"/>
          <w:szCs w:val="24"/>
        </w:rPr>
        <w:t>ausmacht</w:t>
      </w:r>
      <w:r w:rsidRPr="0064704B">
        <w:rPr>
          <w:rFonts w:ascii="Times New Roman" w:hAnsi="Times New Roman" w:cs="Times New Roman"/>
          <w:sz w:val="24"/>
          <w:szCs w:val="24"/>
        </w:rPr>
        <w:t xml:space="preserve">, und wie es </w:t>
      </w:r>
      <w:r w:rsidRPr="0064704B">
        <w:rPr>
          <w:rFonts w:ascii="Times New Roman" w:hAnsi="Times New Roman" w:cs="Times New Roman"/>
          <w:bCs/>
          <w:sz w:val="24"/>
          <w:szCs w:val="24"/>
        </w:rPr>
        <w:t>erhöht</w:t>
      </w:r>
      <w:r w:rsidRPr="0064704B">
        <w:rPr>
          <w:rFonts w:ascii="Times New Roman" w:hAnsi="Times New Roman" w:cs="Times New Roman"/>
          <w:sz w:val="24"/>
          <w:szCs w:val="24"/>
        </w:rPr>
        <w:t xml:space="preserve">/ </w:t>
      </w:r>
      <w:r w:rsidRPr="0064704B">
        <w:rPr>
          <w:rFonts w:ascii="Times New Roman" w:hAnsi="Times New Roman" w:cs="Times New Roman"/>
          <w:bCs/>
          <w:sz w:val="24"/>
          <w:szCs w:val="24"/>
        </w:rPr>
        <w:t>verbessert</w:t>
      </w:r>
      <w:r w:rsidRPr="0064704B">
        <w:rPr>
          <w:rFonts w:ascii="Times New Roman" w:hAnsi="Times New Roman" w:cs="Times New Roman"/>
          <w:sz w:val="24"/>
          <w:szCs w:val="24"/>
        </w:rPr>
        <w:t xml:space="preserve"> werden kann (eigene Übersetzung KR)."</w:t>
      </w:r>
      <w:r w:rsidRPr="0064704B">
        <w:rPr>
          <w:rStyle w:val="Funotenzeichen"/>
          <w:rFonts w:ascii="Times New Roman" w:hAnsi="Times New Roman" w:cs="Times New Roman"/>
          <w:sz w:val="24"/>
          <w:szCs w:val="24"/>
        </w:rPr>
        <w:footnoteReference w:id="5"/>
      </w:r>
    </w:p>
    <w:p w:rsidR="00E53040" w:rsidRDefault="006170B5" w:rsidP="001046E8">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53040">
        <w:rPr>
          <w:rFonts w:ascii="Times New Roman" w:hAnsi="Times New Roman" w:cs="Times New Roman"/>
          <w:sz w:val="24"/>
          <w:szCs w:val="24"/>
        </w:rPr>
        <w:t xml:space="preserve">  </w:t>
      </w:r>
    </w:p>
    <w:p w:rsidR="002D7D0D" w:rsidRPr="002D7D0D" w:rsidRDefault="00C55921" w:rsidP="002D7D0D">
      <w:pPr>
        <w:spacing w:after="120" w:line="360" w:lineRule="auto"/>
        <w:rPr>
          <w:rFonts w:ascii="Times New Roman" w:hAnsi="Times New Roman" w:cs="Times New Roman"/>
          <w:sz w:val="24"/>
          <w:szCs w:val="24"/>
        </w:rPr>
      </w:pPr>
      <w:r>
        <w:rPr>
          <w:rFonts w:ascii="Times New Roman" w:hAnsi="Times New Roman" w:cs="Times New Roman"/>
          <w:sz w:val="24"/>
          <w:szCs w:val="24"/>
        </w:rPr>
        <w:t>Aus der Glücksforschung wissen wir, dass - nachdem die materiellen Grundbedürfnisse gedeckt sind, uns mehr Materielles (mehr Einkommen - Wirtschaftswachstum) nicht glücklicher/zufriedener macht. Dies hat schlicht etwas damit zu tun, dass wir unsere Ansprüche nach oben anpassen. Man spricht hier auch von Gewöhnung. Alo</w:t>
      </w:r>
      <w:r w:rsidR="002D7D0D">
        <w:rPr>
          <w:rFonts w:ascii="Times New Roman" w:hAnsi="Times New Roman" w:cs="Times New Roman"/>
          <w:sz w:val="24"/>
          <w:szCs w:val="24"/>
        </w:rPr>
        <w:t>i</w:t>
      </w:r>
      <w:r>
        <w:rPr>
          <w:rFonts w:ascii="Times New Roman" w:hAnsi="Times New Roman" w:cs="Times New Roman"/>
          <w:sz w:val="24"/>
          <w:szCs w:val="24"/>
        </w:rPr>
        <w:t xml:space="preserve">s Stutzer schreibt in seinem Beitrag "Homo </w:t>
      </w:r>
      <w:proofErr w:type="spellStart"/>
      <w:r>
        <w:rPr>
          <w:rFonts w:ascii="Times New Roman" w:hAnsi="Times New Roman" w:cs="Times New Roman"/>
          <w:sz w:val="24"/>
          <w:szCs w:val="24"/>
        </w:rPr>
        <w:t>oeconomicus</w:t>
      </w:r>
      <w:proofErr w:type="spellEnd"/>
      <w:r>
        <w:rPr>
          <w:rFonts w:ascii="Times New Roman" w:hAnsi="Times New Roman" w:cs="Times New Roman"/>
          <w:sz w:val="24"/>
          <w:szCs w:val="24"/>
        </w:rPr>
        <w:t xml:space="preserve"> sucht das Glück", der im Glücksatlas 2013 (München 2013) erschienen ist: "So zeigt sich beispielsweise, dass die Gewöhnung bei materiellen Gütern hoch ist, während sie bei sozialen Umständen eher gering ist." (S. 23). </w:t>
      </w:r>
      <w:r w:rsidR="002D7D0D" w:rsidRPr="002D7D0D">
        <w:rPr>
          <w:rFonts w:ascii="Times New Roman" w:hAnsi="Times New Roman" w:cs="Times New Roman"/>
          <w:sz w:val="24"/>
          <w:szCs w:val="24"/>
        </w:rPr>
        <w:t xml:space="preserve">Sowohl in der </w:t>
      </w:r>
      <w:proofErr w:type="spellStart"/>
      <w:r w:rsidR="002D7D0D" w:rsidRPr="002D7D0D">
        <w:rPr>
          <w:rFonts w:ascii="Times New Roman" w:hAnsi="Times New Roman" w:cs="Times New Roman"/>
          <w:sz w:val="24"/>
          <w:szCs w:val="24"/>
        </w:rPr>
        <w:t>Behavioral</w:t>
      </w:r>
      <w:proofErr w:type="spellEnd"/>
      <w:r w:rsidR="002D7D0D" w:rsidRPr="002D7D0D">
        <w:rPr>
          <w:rFonts w:ascii="Times New Roman" w:hAnsi="Times New Roman" w:cs="Times New Roman"/>
          <w:sz w:val="24"/>
          <w:szCs w:val="24"/>
        </w:rPr>
        <w:t xml:space="preserve"> Economics als auch in der Glückforschung spielen die Erkenntnisse der Psychologie eine zentrale Rolle.</w:t>
      </w:r>
    </w:p>
    <w:p w:rsidR="009B2A0E" w:rsidRDefault="00331382" w:rsidP="006C575C">
      <w:pPr>
        <w:spacing w:after="120" w:line="360" w:lineRule="auto"/>
        <w:rPr>
          <w:rFonts w:ascii="Times New Roman" w:hAnsi="Times New Roman" w:cs="Times New Roman"/>
          <w:sz w:val="24"/>
          <w:szCs w:val="24"/>
          <w:lang w:eastAsia="de-DE"/>
        </w:rPr>
      </w:pPr>
      <w:r>
        <w:rPr>
          <w:rFonts w:ascii="Times New Roman" w:hAnsi="Times New Roman" w:cs="Times New Roman"/>
          <w:sz w:val="24"/>
          <w:szCs w:val="24"/>
        </w:rPr>
        <w:t>K</w:t>
      </w:r>
      <w:r w:rsidR="006C575C" w:rsidRPr="006F373F">
        <w:rPr>
          <w:rFonts w:ascii="Times New Roman" w:hAnsi="Times New Roman" w:cs="Times New Roman"/>
          <w:sz w:val="24"/>
          <w:szCs w:val="24"/>
        </w:rPr>
        <w:t xml:space="preserve">ritisch zu sehen sind </w:t>
      </w:r>
      <w:r w:rsidR="00C55921">
        <w:rPr>
          <w:rFonts w:ascii="Times New Roman" w:hAnsi="Times New Roman" w:cs="Times New Roman"/>
          <w:sz w:val="24"/>
          <w:szCs w:val="24"/>
        </w:rPr>
        <w:t xml:space="preserve">vor diesem Hintergrund </w:t>
      </w:r>
      <w:r w:rsidR="006C575C" w:rsidRPr="006F373F">
        <w:rPr>
          <w:rFonts w:ascii="Times New Roman" w:hAnsi="Times New Roman" w:cs="Times New Roman"/>
          <w:sz w:val="24"/>
          <w:szCs w:val="24"/>
        </w:rPr>
        <w:t xml:space="preserve">die Positionen des </w:t>
      </w:r>
      <w:r w:rsidR="006C575C" w:rsidRPr="006F373F">
        <w:rPr>
          <w:rFonts w:ascii="Times New Roman" w:hAnsi="Times New Roman" w:cs="Times New Roman"/>
          <w:sz w:val="24"/>
          <w:szCs w:val="24"/>
          <w:lang w:eastAsia="de-DE"/>
        </w:rPr>
        <w:t>Sachver</w:t>
      </w:r>
      <w:r w:rsidR="006C575C" w:rsidRPr="006F373F">
        <w:rPr>
          <w:rFonts w:ascii="Times New Roman" w:hAnsi="Times New Roman" w:cs="Times New Roman"/>
          <w:sz w:val="24"/>
          <w:szCs w:val="24"/>
          <w:lang w:eastAsia="de-DE"/>
        </w:rPr>
        <w:softHyphen/>
        <w:t>ständigenrat</w:t>
      </w:r>
      <w:r w:rsidR="008718C1">
        <w:rPr>
          <w:rFonts w:ascii="Times New Roman" w:hAnsi="Times New Roman" w:cs="Times New Roman"/>
          <w:sz w:val="24"/>
          <w:szCs w:val="24"/>
          <w:lang w:eastAsia="de-DE"/>
        </w:rPr>
        <w:t>s</w:t>
      </w:r>
      <w:r w:rsidR="006C575C" w:rsidRPr="006F373F">
        <w:rPr>
          <w:rFonts w:ascii="Times New Roman" w:hAnsi="Times New Roman" w:cs="Times New Roman"/>
          <w:sz w:val="24"/>
          <w:szCs w:val="24"/>
          <w:lang w:eastAsia="de-DE"/>
        </w:rPr>
        <w:t xml:space="preserve"> zur Begutachtung der gesamtwirtschaftlichen Entwicklung (SVR), die dieser  in der Expertise zur „Wirtschaftsleistung, Lebensqualität und Nachhaltigkeit: Ein umfassendes </w:t>
      </w:r>
      <w:proofErr w:type="spellStart"/>
      <w:r w:rsidR="006C575C" w:rsidRPr="006F373F">
        <w:rPr>
          <w:rFonts w:ascii="Times New Roman" w:hAnsi="Times New Roman" w:cs="Times New Roman"/>
          <w:sz w:val="24"/>
          <w:szCs w:val="24"/>
          <w:lang w:eastAsia="de-DE"/>
        </w:rPr>
        <w:t>Indikatorensystem</w:t>
      </w:r>
      <w:proofErr w:type="spellEnd"/>
      <w:r w:rsidR="006C575C" w:rsidRPr="006F373F">
        <w:rPr>
          <w:rFonts w:ascii="Times New Roman" w:hAnsi="Times New Roman" w:cs="Times New Roman"/>
          <w:sz w:val="24"/>
          <w:szCs w:val="24"/>
          <w:lang w:eastAsia="de-DE"/>
        </w:rPr>
        <w:t xml:space="preserve">“ </w:t>
      </w:r>
      <w:r w:rsidR="008718C1">
        <w:rPr>
          <w:rFonts w:ascii="Times New Roman" w:hAnsi="Times New Roman" w:cs="Times New Roman"/>
          <w:sz w:val="24"/>
          <w:szCs w:val="24"/>
          <w:lang w:eastAsia="de-DE"/>
        </w:rPr>
        <w:t xml:space="preserve"> </w:t>
      </w:r>
      <w:r w:rsidR="006C575C" w:rsidRPr="006F373F">
        <w:rPr>
          <w:rFonts w:ascii="Times New Roman" w:hAnsi="Times New Roman" w:cs="Times New Roman"/>
          <w:sz w:val="24"/>
          <w:szCs w:val="24"/>
          <w:lang w:eastAsia="de-DE"/>
        </w:rPr>
        <w:t xml:space="preserve">Ende 2010 </w:t>
      </w:r>
      <w:r w:rsidR="00C55921">
        <w:rPr>
          <w:rFonts w:ascii="Times New Roman" w:hAnsi="Times New Roman" w:cs="Times New Roman"/>
          <w:sz w:val="24"/>
          <w:szCs w:val="24"/>
          <w:lang w:eastAsia="de-DE"/>
        </w:rPr>
        <w:t xml:space="preserve">gegen die Verwendung von subjektiven Indikatoren (insbesondere der Frage nach der </w:t>
      </w:r>
      <w:proofErr w:type="spellStart"/>
      <w:r w:rsidR="00C55921">
        <w:rPr>
          <w:rFonts w:ascii="Times New Roman" w:hAnsi="Times New Roman" w:cs="Times New Roman"/>
          <w:sz w:val="24"/>
          <w:szCs w:val="24"/>
          <w:lang w:eastAsia="de-DE"/>
        </w:rPr>
        <w:t>Lebenszufriendenheit</w:t>
      </w:r>
      <w:proofErr w:type="spellEnd"/>
      <w:r w:rsidR="00C55921">
        <w:rPr>
          <w:rFonts w:ascii="Times New Roman" w:hAnsi="Times New Roman" w:cs="Times New Roman"/>
          <w:sz w:val="24"/>
          <w:szCs w:val="24"/>
          <w:lang w:eastAsia="de-DE"/>
        </w:rPr>
        <w:t>) zum Ausdruck brachte</w:t>
      </w:r>
      <w:r w:rsidR="006170B5">
        <w:rPr>
          <w:rFonts w:ascii="Times New Roman" w:hAnsi="Times New Roman" w:cs="Times New Roman"/>
          <w:sz w:val="24"/>
          <w:szCs w:val="24"/>
          <w:lang w:eastAsia="de-DE"/>
        </w:rPr>
        <w:t xml:space="preserve">. Der SVR </w:t>
      </w:r>
      <w:r w:rsidR="00E61F2F">
        <w:rPr>
          <w:rFonts w:ascii="Times New Roman" w:hAnsi="Times New Roman" w:cs="Times New Roman"/>
          <w:sz w:val="24"/>
          <w:szCs w:val="24"/>
          <w:lang w:eastAsia="de-DE"/>
        </w:rPr>
        <w:t>b</w:t>
      </w:r>
      <w:r w:rsidR="006170B5">
        <w:rPr>
          <w:rFonts w:ascii="Times New Roman" w:hAnsi="Times New Roman" w:cs="Times New Roman"/>
          <w:sz w:val="24"/>
          <w:szCs w:val="24"/>
          <w:lang w:eastAsia="de-DE"/>
        </w:rPr>
        <w:t>egründet</w:t>
      </w:r>
      <w:r w:rsidR="00E61F2F">
        <w:rPr>
          <w:rFonts w:ascii="Times New Roman" w:hAnsi="Times New Roman" w:cs="Times New Roman"/>
          <w:sz w:val="24"/>
          <w:szCs w:val="24"/>
          <w:lang w:eastAsia="de-DE"/>
        </w:rPr>
        <w:t>e</w:t>
      </w:r>
      <w:r w:rsidR="006170B5">
        <w:rPr>
          <w:rFonts w:ascii="Times New Roman" w:hAnsi="Times New Roman" w:cs="Times New Roman"/>
          <w:sz w:val="24"/>
          <w:szCs w:val="24"/>
          <w:lang w:eastAsia="de-DE"/>
        </w:rPr>
        <w:t xml:space="preserve"> seine ablehnende Haltung mit den a priori Annahmen der Neoklassik</w:t>
      </w:r>
      <w:r w:rsidR="009B2A0E">
        <w:rPr>
          <w:rFonts w:ascii="Times New Roman" w:hAnsi="Times New Roman" w:cs="Times New Roman"/>
          <w:sz w:val="24"/>
          <w:szCs w:val="24"/>
          <w:lang w:eastAsia="de-DE"/>
        </w:rPr>
        <w:t>, also mit einem Zirkelschluss</w:t>
      </w:r>
      <w:r w:rsidR="009B2A0E">
        <w:rPr>
          <w:rStyle w:val="Funotenzeichen"/>
          <w:rFonts w:ascii="Times New Roman" w:hAnsi="Times New Roman" w:cs="Times New Roman"/>
          <w:sz w:val="24"/>
          <w:szCs w:val="24"/>
          <w:lang w:eastAsia="de-DE"/>
        </w:rPr>
        <w:footnoteReference w:id="6"/>
      </w:r>
      <w:r w:rsidR="006170B5">
        <w:rPr>
          <w:rFonts w:ascii="Times New Roman" w:hAnsi="Times New Roman" w:cs="Times New Roman"/>
          <w:sz w:val="24"/>
          <w:szCs w:val="24"/>
          <w:lang w:eastAsia="de-DE"/>
        </w:rPr>
        <w:t xml:space="preserve"> </w:t>
      </w:r>
      <w:r w:rsidR="00C55921">
        <w:rPr>
          <w:rFonts w:ascii="Times New Roman" w:hAnsi="Times New Roman" w:cs="Times New Roman"/>
          <w:sz w:val="24"/>
          <w:szCs w:val="24"/>
          <w:lang w:eastAsia="de-DE"/>
        </w:rPr>
        <w:t xml:space="preserve"> </w:t>
      </w:r>
      <w:r w:rsidR="006C575C" w:rsidRPr="006F373F">
        <w:rPr>
          <w:rFonts w:ascii="Times New Roman" w:hAnsi="Times New Roman" w:cs="Times New Roman"/>
          <w:sz w:val="24"/>
          <w:szCs w:val="24"/>
          <w:lang w:eastAsia="de-DE"/>
        </w:rPr>
        <w:t xml:space="preserve">(siehe hierzu im Einzelnen "Zur grundsätzlichen Kritik des Sachverständigenrats an subjektiven Indikatoren/ zum "Glauben" des Sachverständigenrats an den homo </w:t>
      </w:r>
      <w:proofErr w:type="spellStart"/>
      <w:r w:rsidR="006C575C" w:rsidRPr="006F373F">
        <w:rPr>
          <w:rFonts w:ascii="Times New Roman" w:hAnsi="Times New Roman" w:cs="Times New Roman"/>
          <w:sz w:val="24"/>
          <w:szCs w:val="24"/>
          <w:lang w:eastAsia="de-DE"/>
        </w:rPr>
        <w:t>oeconomicus</w:t>
      </w:r>
      <w:proofErr w:type="spellEnd"/>
      <w:r w:rsidR="006C575C" w:rsidRPr="006F373F">
        <w:rPr>
          <w:rFonts w:ascii="Times New Roman" w:hAnsi="Times New Roman" w:cs="Times New Roman"/>
          <w:sz w:val="24"/>
          <w:szCs w:val="24"/>
          <w:lang w:eastAsia="de-DE"/>
        </w:rPr>
        <w:t xml:space="preserve">" </w:t>
      </w:r>
      <w:r w:rsidR="00DB3EA4">
        <w:rPr>
          <w:rFonts w:ascii="Times New Roman" w:hAnsi="Times New Roman" w:cs="Times New Roman"/>
          <w:sz w:val="24"/>
          <w:szCs w:val="24"/>
          <w:lang w:eastAsia="de-DE"/>
        </w:rPr>
        <w:t>im</w:t>
      </w:r>
      <w:r w:rsidR="006C575C" w:rsidRPr="006F373F">
        <w:rPr>
          <w:rFonts w:ascii="Times New Roman" w:hAnsi="Times New Roman" w:cs="Times New Roman"/>
          <w:sz w:val="24"/>
          <w:szCs w:val="24"/>
          <w:lang w:eastAsia="de-DE"/>
        </w:rPr>
        <w:t xml:space="preserve"> Anhang zum meinem aktuellen Aufsatz "Abschied vom homo </w:t>
      </w:r>
      <w:proofErr w:type="spellStart"/>
      <w:r w:rsidR="006C575C" w:rsidRPr="006F373F">
        <w:rPr>
          <w:rFonts w:ascii="Times New Roman" w:hAnsi="Times New Roman" w:cs="Times New Roman"/>
          <w:sz w:val="24"/>
          <w:szCs w:val="24"/>
          <w:lang w:eastAsia="de-DE"/>
        </w:rPr>
        <w:t>oeconomicus</w:t>
      </w:r>
      <w:proofErr w:type="spellEnd"/>
      <w:r w:rsidR="006C575C" w:rsidRPr="006F373F">
        <w:rPr>
          <w:rFonts w:ascii="Times New Roman" w:hAnsi="Times New Roman" w:cs="Times New Roman"/>
          <w:sz w:val="24"/>
          <w:szCs w:val="24"/>
          <w:lang w:eastAsia="de-DE"/>
        </w:rPr>
        <w:t>"</w:t>
      </w:r>
      <w:r w:rsidR="00DB3EA4">
        <w:rPr>
          <w:rFonts w:ascii="Times New Roman" w:hAnsi="Times New Roman" w:cs="Times New Roman"/>
          <w:sz w:val="24"/>
          <w:szCs w:val="24"/>
          <w:lang w:eastAsia="de-DE"/>
        </w:rPr>
        <w:t xml:space="preserve">; dieser Aufsatz ist als </w:t>
      </w:r>
      <w:r w:rsidR="00904C12">
        <w:rPr>
          <w:rFonts w:ascii="Times New Roman" w:hAnsi="Times New Roman" w:cs="Times New Roman"/>
          <w:sz w:val="24"/>
          <w:szCs w:val="24"/>
          <w:lang w:eastAsia="de-DE"/>
        </w:rPr>
        <w:t>A</w:t>
      </w:r>
      <w:r w:rsidR="00DB3EA4">
        <w:rPr>
          <w:rFonts w:ascii="Times New Roman" w:hAnsi="Times New Roman" w:cs="Times New Roman"/>
          <w:sz w:val="24"/>
          <w:szCs w:val="24"/>
          <w:lang w:eastAsia="de-DE"/>
        </w:rPr>
        <w:t xml:space="preserve">nhang </w:t>
      </w:r>
      <w:r w:rsidR="006C575C" w:rsidRPr="006F373F">
        <w:rPr>
          <w:rFonts w:ascii="Times New Roman" w:hAnsi="Times New Roman" w:cs="Times New Roman"/>
          <w:sz w:val="24"/>
          <w:szCs w:val="24"/>
          <w:lang w:eastAsia="de-DE"/>
        </w:rPr>
        <w:t xml:space="preserve">beigefügt). </w:t>
      </w:r>
      <w:r w:rsidR="006F373F">
        <w:rPr>
          <w:rFonts w:ascii="Times New Roman" w:hAnsi="Times New Roman" w:cs="Times New Roman"/>
          <w:sz w:val="24"/>
          <w:szCs w:val="24"/>
          <w:lang w:eastAsia="de-DE"/>
        </w:rPr>
        <w:t xml:space="preserve"> </w:t>
      </w:r>
    </w:p>
    <w:p w:rsidR="00AF42C4" w:rsidRDefault="006F373F" w:rsidP="006C575C">
      <w:pPr>
        <w:spacing w:after="120" w:line="360" w:lineRule="auto"/>
        <w:rPr>
          <w:rFonts w:ascii="Times New Roman" w:hAnsi="Times New Roman" w:cs="Times New Roman"/>
          <w:sz w:val="24"/>
          <w:szCs w:val="24"/>
          <w:lang w:eastAsia="de-DE"/>
        </w:rPr>
      </w:pPr>
      <w:r w:rsidRPr="006F373F">
        <w:rPr>
          <w:rFonts w:ascii="Times New Roman" w:hAnsi="Times New Roman" w:cs="Times New Roman"/>
          <w:sz w:val="24"/>
          <w:szCs w:val="24"/>
          <w:lang w:eastAsia="de-DE"/>
        </w:rPr>
        <w:lastRenderedPageBreak/>
        <w:t xml:space="preserve">Leider wurde die </w:t>
      </w:r>
      <w:r w:rsidR="006C575C" w:rsidRPr="006F373F">
        <w:rPr>
          <w:rFonts w:ascii="Times New Roman" w:hAnsi="Times New Roman" w:cs="Times New Roman"/>
          <w:sz w:val="24"/>
          <w:szCs w:val="24"/>
          <w:lang w:eastAsia="de-DE"/>
        </w:rPr>
        <w:t>Pos</w:t>
      </w:r>
      <w:r w:rsidR="002D7D0D">
        <w:rPr>
          <w:rFonts w:ascii="Times New Roman" w:hAnsi="Times New Roman" w:cs="Times New Roman"/>
          <w:sz w:val="24"/>
          <w:szCs w:val="24"/>
          <w:lang w:eastAsia="de-DE"/>
        </w:rPr>
        <w:t>i</w:t>
      </w:r>
      <w:r w:rsidR="006C575C" w:rsidRPr="006F373F">
        <w:rPr>
          <w:rFonts w:ascii="Times New Roman" w:hAnsi="Times New Roman" w:cs="Times New Roman"/>
          <w:sz w:val="24"/>
          <w:szCs w:val="24"/>
          <w:lang w:eastAsia="de-DE"/>
        </w:rPr>
        <w:t>tion</w:t>
      </w:r>
      <w:r w:rsidR="002D7D0D">
        <w:rPr>
          <w:rFonts w:ascii="Times New Roman" w:hAnsi="Times New Roman" w:cs="Times New Roman"/>
          <w:sz w:val="24"/>
          <w:szCs w:val="24"/>
          <w:lang w:eastAsia="de-DE"/>
        </w:rPr>
        <w:t xml:space="preserve"> des SVR</w:t>
      </w:r>
      <w:r>
        <w:rPr>
          <w:rFonts w:ascii="Times New Roman" w:hAnsi="Times New Roman" w:cs="Times New Roman"/>
          <w:sz w:val="24"/>
          <w:szCs w:val="24"/>
          <w:lang w:eastAsia="de-DE"/>
        </w:rPr>
        <w:t xml:space="preserve"> als </w:t>
      </w:r>
      <w:r w:rsidRPr="006F373F">
        <w:rPr>
          <w:rFonts w:ascii="Times New Roman" w:hAnsi="Times New Roman" w:cs="Times New Roman"/>
          <w:sz w:val="24"/>
          <w:szCs w:val="24"/>
          <w:lang w:eastAsia="de-DE"/>
        </w:rPr>
        <w:t>"Mehrheitsmeinung" in der Enquete</w:t>
      </w:r>
      <w:r w:rsidR="006C575C" w:rsidRPr="006F373F">
        <w:rPr>
          <w:rFonts w:ascii="Times New Roman" w:hAnsi="Times New Roman" w:cs="Times New Roman"/>
          <w:sz w:val="24"/>
          <w:szCs w:val="24"/>
          <w:lang w:eastAsia="de-DE"/>
        </w:rPr>
        <w:t>-</w:t>
      </w:r>
      <w:r w:rsidRPr="006F373F">
        <w:rPr>
          <w:rFonts w:ascii="Times New Roman" w:hAnsi="Times New Roman" w:cs="Times New Roman"/>
          <w:sz w:val="24"/>
          <w:szCs w:val="24"/>
          <w:lang w:eastAsia="de-DE"/>
        </w:rPr>
        <w:t xml:space="preserve">Kommission übernommen, allerdings gab es </w:t>
      </w:r>
      <w:r w:rsidR="00193B93">
        <w:rPr>
          <w:rFonts w:ascii="Times New Roman" w:hAnsi="Times New Roman" w:cs="Times New Roman"/>
          <w:sz w:val="24"/>
          <w:szCs w:val="24"/>
          <w:lang w:eastAsia="de-DE"/>
        </w:rPr>
        <w:t xml:space="preserve">zumindest </w:t>
      </w:r>
      <w:r w:rsidRPr="006F373F">
        <w:rPr>
          <w:rFonts w:ascii="Times New Roman" w:hAnsi="Times New Roman" w:cs="Times New Roman"/>
          <w:sz w:val="24"/>
          <w:szCs w:val="24"/>
          <w:lang w:eastAsia="de-DE"/>
        </w:rPr>
        <w:t xml:space="preserve">ein Minderheitsvotum. </w:t>
      </w:r>
      <w:r w:rsidR="009B2A0E">
        <w:rPr>
          <w:rFonts w:ascii="Times New Roman" w:hAnsi="Times New Roman" w:cs="Times New Roman"/>
          <w:sz w:val="24"/>
          <w:szCs w:val="24"/>
          <w:lang w:eastAsia="de-DE"/>
        </w:rPr>
        <w:t>Dass die Position des SVR sich durchsetzte</w:t>
      </w:r>
      <w:r w:rsidR="0005579C">
        <w:rPr>
          <w:rFonts w:ascii="Times New Roman" w:hAnsi="Times New Roman" w:cs="Times New Roman"/>
          <w:sz w:val="24"/>
          <w:szCs w:val="24"/>
          <w:lang w:eastAsia="de-DE"/>
        </w:rPr>
        <w:t>,</w:t>
      </w:r>
      <w:r w:rsidR="009B2A0E">
        <w:rPr>
          <w:rFonts w:ascii="Times New Roman" w:hAnsi="Times New Roman" w:cs="Times New Roman"/>
          <w:sz w:val="24"/>
          <w:szCs w:val="24"/>
          <w:lang w:eastAsia="de-DE"/>
        </w:rPr>
        <w:t xml:space="preserve"> </w:t>
      </w:r>
      <w:r w:rsidR="00DB3EA4">
        <w:rPr>
          <w:rFonts w:ascii="Times New Roman" w:hAnsi="Times New Roman" w:cs="Times New Roman"/>
          <w:sz w:val="24"/>
          <w:szCs w:val="24"/>
          <w:lang w:eastAsia="de-DE"/>
        </w:rPr>
        <w:t xml:space="preserve">hängt wohl auch entscheidend damit zusammen, dass ein Mitglied des SVR der entsprechenden Arbeitsgruppe </w:t>
      </w:r>
      <w:r w:rsidR="006C575C" w:rsidRPr="006F373F">
        <w:rPr>
          <w:rFonts w:ascii="Times New Roman" w:hAnsi="Times New Roman" w:cs="Times New Roman"/>
          <w:sz w:val="24"/>
          <w:szCs w:val="24"/>
          <w:lang w:eastAsia="de-DE"/>
        </w:rPr>
        <w:t xml:space="preserve"> </w:t>
      </w:r>
      <w:r w:rsidR="00DB3EA4">
        <w:rPr>
          <w:rFonts w:ascii="Times New Roman" w:hAnsi="Times New Roman" w:cs="Times New Roman"/>
          <w:sz w:val="24"/>
          <w:szCs w:val="24"/>
          <w:lang w:eastAsia="de-DE"/>
        </w:rPr>
        <w:t>der Enquete-Kommission</w:t>
      </w:r>
      <w:r w:rsidR="006C575C" w:rsidRPr="006F373F">
        <w:rPr>
          <w:rFonts w:ascii="Times New Roman" w:hAnsi="Times New Roman" w:cs="Times New Roman"/>
          <w:sz w:val="24"/>
          <w:szCs w:val="24"/>
          <w:lang w:eastAsia="de-DE"/>
        </w:rPr>
        <w:t xml:space="preserve">  </w:t>
      </w:r>
      <w:r w:rsidR="00DB3EA4">
        <w:rPr>
          <w:rFonts w:ascii="Times New Roman" w:hAnsi="Times New Roman" w:cs="Times New Roman"/>
          <w:sz w:val="24"/>
          <w:szCs w:val="24"/>
          <w:lang w:eastAsia="de-DE"/>
        </w:rPr>
        <w:t xml:space="preserve">angehörte. </w:t>
      </w:r>
      <w:r w:rsidR="006C575C" w:rsidRPr="006F373F">
        <w:rPr>
          <w:rFonts w:ascii="Times New Roman" w:hAnsi="Times New Roman" w:cs="Times New Roman"/>
          <w:sz w:val="24"/>
          <w:szCs w:val="24"/>
          <w:lang w:eastAsia="de-DE"/>
        </w:rPr>
        <w:t xml:space="preserve">  </w:t>
      </w:r>
    </w:p>
    <w:p w:rsidR="008142D0" w:rsidRDefault="008142D0" w:rsidP="006C575C">
      <w:pPr>
        <w:spacing w:after="120" w:line="360" w:lineRule="auto"/>
        <w:rPr>
          <w:rFonts w:ascii="Times New Roman" w:hAnsi="Times New Roman" w:cs="Times New Roman"/>
          <w:sz w:val="24"/>
          <w:szCs w:val="24"/>
          <w:lang w:eastAsia="de-DE"/>
        </w:rPr>
      </w:pPr>
      <w:r>
        <w:rPr>
          <w:rFonts w:ascii="Times New Roman" w:hAnsi="Times New Roman" w:cs="Times New Roman"/>
          <w:sz w:val="24"/>
          <w:szCs w:val="24"/>
        </w:rPr>
        <w:t xml:space="preserve">Vollkommen im Gegensatz zur Position des Sachverständigenrates spielen subjektive Indikatoren in Folge der Ergebnisse der </w:t>
      </w:r>
      <w:proofErr w:type="spellStart"/>
      <w:r>
        <w:rPr>
          <w:rFonts w:ascii="Times New Roman" w:hAnsi="Times New Roman" w:cs="Times New Roman"/>
          <w:sz w:val="24"/>
          <w:szCs w:val="24"/>
        </w:rPr>
        <w:t>Stiglitz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Kommisson</w:t>
      </w:r>
      <w:proofErr w:type="spellEnd"/>
      <w:r>
        <w:rPr>
          <w:rFonts w:ascii="Times New Roman" w:hAnsi="Times New Roman" w:cs="Times New Roman"/>
          <w:sz w:val="24"/>
          <w:szCs w:val="24"/>
        </w:rPr>
        <w:t xml:space="preserve"> aus dem Jahr 2009 bei der  OECD eine zentrale Rolle.     </w:t>
      </w:r>
    </w:p>
    <w:p w:rsidR="006F373F" w:rsidRPr="006F373F" w:rsidRDefault="006F373F" w:rsidP="006F373F">
      <w:pPr>
        <w:spacing w:after="120" w:line="360" w:lineRule="auto"/>
        <w:rPr>
          <w:rFonts w:ascii="Times New Roman" w:hAnsi="Times New Roman" w:cs="Times New Roman"/>
          <w:sz w:val="24"/>
          <w:szCs w:val="24"/>
        </w:rPr>
      </w:pPr>
      <w:r w:rsidRPr="006F373F">
        <w:rPr>
          <w:rFonts w:ascii="Times New Roman" w:hAnsi="Times New Roman" w:cs="Times New Roman"/>
          <w:sz w:val="24"/>
          <w:szCs w:val="24"/>
        </w:rPr>
        <w:t>2011 hat die OECD ihren "</w:t>
      </w:r>
      <w:proofErr w:type="spellStart"/>
      <w:r w:rsidRPr="006F373F">
        <w:rPr>
          <w:rFonts w:ascii="Times New Roman" w:hAnsi="Times New Roman" w:cs="Times New Roman"/>
          <w:sz w:val="24"/>
          <w:szCs w:val="24"/>
        </w:rPr>
        <w:t>Better</w:t>
      </w:r>
      <w:proofErr w:type="spellEnd"/>
      <w:r w:rsidRPr="006F373F">
        <w:rPr>
          <w:rFonts w:ascii="Times New Roman" w:hAnsi="Times New Roman" w:cs="Times New Roman"/>
          <w:sz w:val="24"/>
          <w:szCs w:val="24"/>
        </w:rPr>
        <w:t xml:space="preserve"> Life Index" vorgestellt,  seit Anfang 2014 gibt es dazu auch  eine Homepage auf Deutsch. 2011 hat die OECD die Studie "</w:t>
      </w:r>
      <w:proofErr w:type="spellStart"/>
      <w:r w:rsidRPr="006F373F">
        <w:rPr>
          <w:rFonts w:ascii="Times New Roman" w:hAnsi="Times New Roman" w:cs="Times New Roman"/>
          <w:sz w:val="24"/>
          <w:szCs w:val="24"/>
        </w:rPr>
        <w:t>How`s</w:t>
      </w:r>
      <w:proofErr w:type="spellEnd"/>
      <w:r w:rsidRPr="006F373F">
        <w:rPr>
          <w:rFonts w:ascii="Times New Roman" w:hAnsi="Times New Roman" w:cs="Times New Roman"/>
          <w:sz w:val="24"/>
          <w:szCs w:val="24"/>
        </w:rPr>
        <w:t xml:space="preserve"> </w:t>
      </w:r>
      <w:proofErr w:type="spellStart"/>
      <w:r w:rsidRPr="006F373F">
        <w:rPr>
          <w:rFonts w:ascii="Times New Roman" w:hAnsi="Times New Roman" w:cs="Times New Roman"/>
          <w:sz w:val="24"/>
          <w:szCs w:val="24"/>
        </w:rPr>
        <w:t>life</w:t>
      </w:r>
      <w:proofErr w:type="spellEnd"/>
      <w:r w:rsidRPr="006F373F">
        <w:rPr>
          <w:rFonts w:ascii="Times New Roman" w:hAnsi="Times New Roman" w:cs="Times New Roman"/>
          <w:sz w:val="24"/>
          <w:szCs w:val="24"/>
        </w:rPr>
        <w:t xml:space="preserve">? </w:t>
      </w:r>
      <w:proofErr w:type="spellStart"/>
      <w:r w:rsidRPr="006F373F">
        <w:rPr>
          <w:rFonts w:ascii="Times New Roman" w:hAnsi="Times New Roman" w:cs="Times New Roman"/>
          <w:sz w:val="24"/>
          <w:szCs w:val="24"/>
        </w:rPr>
        <w:t>Measuring</w:t>
      </w:r>
      <w:proofErr w:type="spellEnd"/>
      <w:r w:rsidRPr="006F373F">
        <w:rPr>
          <w:rFonts w:ascii="Times New Roman" w:hAnsi="Times New Roman" w:cs="Times New Roman"/>
          <w:sz w:val="24"/>
          <w:szCs w:val="24"/>
        </w:rPr>
        <w:t xml:space="preserve"> Well-</w:t>
      </w:r>
      <w:proofErr w:type="spellStart"/>
      <w:r w:rsidRPr="006F373F">
        <w:rPr>
          <w:rFonts w:ascii="Times New Roman" w:hAnsi="Times New Roman" w:cs="Times New Roman"/>
          <w:sz w:val="24"/>
          <w:szCs w:val="24"/>
        </w:rPr>
        <w:t>Being</w:t>
      </w:r>
      <w:proofErr w:type="spellEnd"/>
      <w:r w:rsidRPr="006F373F">
        <w:rPr>
          <w:rFonts w:ascii="Times New Roman" w:hAnsi="Times New Roman" w:cs="Times New Roman"/>
          <w:sz w:val="24"/>
          <w:szCs w:val="24"/>
        </w:rPr>
        <w:t xml:space="preserve"> " veröffentlicht. </w:t>
      </w:r>
      <w:r w:rsidRPr="006F373F">
        <w:rPr>
          <w:rFonts w:ascii="Times New Roman" w:hAnsi="Times New Roman" w:cs="Times New Roman"/>
          <w:sz w:val="24"/>
          <w:szCs w:val="24"/>
          <w:lang w:val="en-US"/>
        </w:rPr>
        <w:t xml:space="preserve">2013 </w:t>
      </w:r>
      <w:proofErr w:type="spellStart"/>
      <w:r w:rsidRPr="006F373F">
        <w:rPr>
          <w:rFonts w:ascii="Times New Roman" w:hAnsi="Times New Roman" w:cs="Times New Roman"/>
          <w:sz w:val="24"/>
          <w:szCs w:val="24"/>
          <w:lang w:val="en-US"/>
        </w:rPr>
        <w:t>sind</w:t>
      </w:r>
      <w:proofErr w:type="spellEnd"/>
      <w:r w:rsidRPr="006F373F">
        <w:rPr>
          <w:rFonts w:ascii="Times New Roman" w:hAnsi="Times New Roman" w:cs="Times New Roman"/>
          <w:sz w:val="24"/>
          <w:szCs w:val="24"/>
          <w:lang w:val="en-US"/>
        </w:rPr>
        <w:t xml:space="preserve">  die OECD Guidelines on Measuring Subjective Well-being"  und "How`s life? </w:t>
      </w:r>
      <w:r w:rsidRPr="006F373F">
        <w:rPr>
          <w:rFonts w:ascii="Times New Roman" w:hAnsi="Times New Roman" w:cs="Times New Roman"/>
          <w:sz w:val="24"/>
          <w:szCs w:val="24"/>
        </w:rPr>
        <w:t>2013" erschienen. Im zweijährigen Rhythmus wird die OECD in der Reihe "</w:t>
      </w:r>
      <w:proofErr w:type="spellStart"/>
      <w:r w:rsidRPr="006F373F">
        <w:rPr>
          <w:rFonts w:ascii="Times New Roman" w:hAnsi="Times New Roman" w:cs="Times New Roman"/>
          <w:sz w:val="24"/>
          <w:szCs w:val="24"/>
        </w:rPr>
        <w:t>How`s</w:t>
      </w:r>
      <w:proofErr w:type="spellEnd"/>
      <w:r w:rsidRPr="006F373F">
        <w:rPr>
          <w:rFonts w:ascii="Times New Roman" w:hAnsi="Times New Roman" w:cs="Times New Roman"/>
          <w:sz w:val="24"/>
          <w:szCs w:val="24"/>
        </w:rPr>
        <w:t xml:space="preserve"> </w:t>
      </w:r>
      <w:proofErr w:type="spellStart"/>
      <w:r w:rsidRPr="006F373F">
        <w:rPr>
          <w:rFonts w:ascii="Times New Roman" w:hAnsi="Times New Roman" w:cs="Times New Roman"/>
          <w:sz w:val="24"/>
          <w:szCs w:val="24"/>
        </w:rPr>
        <w:t>life</w:t>
      </w:r>
      <w:proofErr w:type="spellEnd"/>
      <w:r w:rsidRPr="006F373F">
        <w:rPr>
          <w:rFonts w:ascii="Times New Roman" w:hAnsi="Times New Roman" w:cs="Times New Roman"/>
          <w:sz w:val="24"/>
          <w:szCs w:val="24"/>
        </w:rPr>
        <w:t>" über die "</w:t>
      </w:r>
      <w:proofErr w:type="spellStart"/>
      <w:r w:rsidRPr="006F373F">
        <w:rPr>
          <w:rFonts w:ascii="Times New Roman" w:hAnsi="Times New Roman" w:cs="Times New Roman"/>
          <w:sz w:val="24"/>
          <w:szCs w:val="24"/>
        </w:rPr>
        <w:t>Better</w:t>
      </w:r>
      <w:proofErr w:type="spellEnd"/>
      <w:r w:rsidRPr="006F373F">
        <w:rPr>
          <w:rFonts w:ascii="Times New Roman" w:hAnsi="Times New Roman" w:cs="Times New Roman"/>
          <w:sz w:val="24"/>
          <w:szCs w:val="24"/>
        </w:rPr>
        <w:t xml:space="preserve"> </w:t>
      </w:r>
      <w:proofErr w:type="spellStart"/>
      <w:r w:rsidRPr="006F373F">
        <w:rPr>
          <w:rFonts w:ascii="Times New Roman" w:hAnsi="Times New Roman" w:cs="Times New Roman"/>
          <w:sz w:val="24"/>
          <w:szCs w:val="24"/>
        </w:rPr>
        <w:t>life</w:t>
      </w:r>
      <w:proofErr w:type="spellEnd"/>
      <w:r w:rsidRPr="006F373F">
        <w:rPr>
          <w:rFonts w:ascii="Times New Roman" w:hAnsi="Times New Roman" w:cs="Times New Roman"/>
          <w:sz w:val="24"/>
          <w:szCs w:val="24"/>
        </w:rPr>
        <w:t>"-Fortschritte berichten. Auch die EU-Kommission beschäftigt sich unter "</w:t>
      </w:r>
      <w:proofErr w:type="spellStart"/>
      <w:r w:rsidRPr="006F373F">
        <w:rPr>
          <w:rFonts w:ascii="Times New Roman" w:hAnsi="Times New Roman" w:cs="Times New Roman"/>
          <w:sz w:val="24"/>
          <w:szCs w:val="24"/>
        </w:rPr>
        <w:t>Beyond</w:t>
      </w:r>
      <w:proofErr w:type="spellEnd"/>
      <w:r w:rsidRPr="006F373F">
        <w:rPr>
          <w:rFonts w:ascii="Times New Roman" w:hAnsi="Times New Roman" w:cs="Times New Roman"/>
          <w:sz w:val="24"/>
          <w:szCs w:val="24"/>
        </w:rPr>
        <w:t xml:space="preserve"> GDP" mit dieser Fragestellung. Seit 2012 gibt jährlich es auch einen UN World </w:t>
      </w:r>
      <w:proofErr w:type="spellStart"/>
      <w:r w:rsidRPr="006F373F">
        <w:rPr>
          <w:rFonts w:ascii="Times New Roman" w:hAnsi="Times New Roman" w:cs="Times New Roman"/>
          <w:sz w:val="24"/>
          <w:szCs w:val="24"/>
        </w:rPr>
        <w:t>Happiness</w:t>
      </w:r>
      <w:proofErr w:type="spellEnd"/>
      <w:r w:rsidRPr="006F373F">
        <w:rPr>
          <w:rFonts w:ascii="Times New Roman" w:hAnsi="Times New Roman" w:cs="Times New Roman"/>
          <w:sz w:val="24"/>
          <w:szCs w:val="24"/>
        </w:rPr>
        <w:t xml:space="preserve"> Report.  </w:t>
      </w:r>
    </w:p>
    <w:p w:rsidR="008142D0" w:rsidRDefault="006F373F" w:rsidP="008142D0">
      <w:pPr>
        <w:pStyle w:val="Funotentext"/>
        <w:spacing w:after="120" w:line="360" w:lineRule="auto"/>
        <w:rPr>
          <w:rFonts w:ascii="Times New Roman" w:hAnsi="Times New Roman" w:cs="Times New Roman"/>
          <w:sz w:val="24"/>
          <w:szCs w:val="24"/>
        </w:rPr>
      </w:pPr>
      <w:r w:rsidRPr="006F373F">
        <w:rPr>
          <w:rFonts w:ascii="Times New Roman" w:hAnsi="Times New Roman" w:cs="Times New Roman"/>
          <w:sz w:val="24"/>
          <w:szCs w:val="24"/>
        </w:rPr>
        <w:t xml:space="preserve">Der OECD </w:t>
      </w:r>
      <w:proofErr w:type="spellStart"/>
      <w:r w:rsidRPr="006F373F">
        <w:rPr>
          <w:rFonts w:ascii="Times New Roman" w:hAnsi="Times New Roman" w:cs="Times New Roman"/>
          <w:sz w:val="24"/>
          <w:szCs w:val="24"/>
        </w:rPr>
        <w:t>Better</w:t>
      </w:r>
      <w:proofErr w:type="spellEnd"/>
      <w:r w:rsidRPr="006F373F">
        <w:rPr>
          <w:rFonts w:ascii="Times New Roman" w:hAnsi="Times New Roman" w:cs="Times New Roman"/>
          <w:sz w:val="24"/>
          <w:szCs w:val="24"/>
        </w:rPr>
        <w:t xml:space="preserve"> Life Index umfasst insgesamt elf Indikatoren. Neben einem </w:t>
      </w:r>
      <w:r w:rsidR="008718C1">
        <w:rPr>
          <w:rFonts w:ascii="Times New Roman" w:hAnsi="Times New Roman" w:cs="Times New Roman"/>
          <w:sz w:val="24"/>
          <w:szCs w:val="24"/>
        </w:rPr>
        <w:t xml:space="preserve">(natürlich </w:t>
      </w:r>
      <w:r w:rsidR="008718C1" w:rsidRPr="0005579C">
        <w:rPr>
          <w:rFonts w:ascii="Times New Roman" w:hAnsi="Times New Roman" w:cs="Times New Roman"/>
          <w:b/>
          <w:sz w:val="24"/>
          <w:szCs w:val="24"/>
        </w:rPr>
        <w:t>subjektiven</w:t>
      </w:r>
      <w:r w:rsidR="009B2A0E">
        <w:rPr>
          <w:rFonts w:ascii="Times New Roman" w:hAnsi="Times New Roman" w:cs="Times New Roman"/>
          <w:sz w:val="24"/>
          <w:szCs w:val="24"/>
        </w:rPr>
        <w:t xml:space="preserve"> (!) </w:t>
      </w:r>
      <w:r w:rsidR="008718C1">
        <w:rPr>
          <w:rFonts w:ascii="Times New Roman" w:hAnsi="Times New Roman" w:cs="Times New Roman"/>
          <w:sz w:val="24"/>
          <w:szCs w:val="24"/>
        </w:rPr>
        <w:t xml:space="preserve">) </w:t>
      </w:r>
      <w:r w:rsidRPr="0005579C">
        <w:rPr>
          <w:rFonts w:ascii="Times New Roman" w:hAnsi="Times New Roman" w:cs="Times New Roman"/>
          <w:b/>
          <w:sz w:val="24"/>
          <w:szCs w:val="24"/>
        </w:rPr>
        <w:t>Indikator</w:t>
      </w:r>
      <w:r w:rsidRPr="006F373F">
        <w:rPr>
          <w:rFonts w:ascii="Times New Roman" w:hAnsi="Times New Roman" w:cs="Times New Roman"/>
          <w:sz w:val="24"/>
          <w:szCs w:val="24"/>
        </w:rPr>
        <w:t xml:space="preserve"> zum </w:t>
      </w:r>
      <w:r w:rsidRPr="0005579C">
        <w:rPr>
          <w:rFonts w:ascii="Times New Roman" w:hAnsi="Times New Roman" w:cs="Times New Roman"/>
          <w:b/>
          <w:sz w:val="24"/>
          <w:szCs w:val="24"/>
        </w:rPr>
        <w:t>subjektiven</w:t>
      </w:r>
      <w:r w:rsidRPr="006F373F">
        <w:rPr>
          <w:rFonts w:ascii="Times New Roman" w:hAnsi="Times New Roman" w:cs="Times New Roman"/>
          <w:sz w:val="24"/>
          <w:szCs w:val="24"/>
        </w:rPr>
        <w:t xml:space="preserve"> </w:t>
      </w:r>
      <w:r w:rsidR="008718C1">
        <w:rPr>
          <w:rFonts w:ascii="Times New Roman" w:hAnsi="Times New Roman" w:cs="Times New Roman"/>
          <w:sz w:val="24"/>
          <w:szCs w:val="24"/>
        </w:rPr>
        <w:t xml:space="preserve">(!) </w:t>
      </w:r>
      <w:r w:rsidRPr="0005579C">
        <w:rPr>
          <w:rFonts w:ascii="Times New Roman" w:hAnsi="Times New Roman" w:cs="Times New Roman"/>
          <w:b/>
          <w:sz w:val="24"/>
          <w:szCs w:val="24"/>
        </w:rPr>
        <w:t>Wohlbefinden</w:t>
      </w:r>
      <w:r w:rsidRPr="006F373F">
        <w:rPr>
          <w:rFonts w:ascii="Times New Roman" w:hAnsi="Times New Roman" w:cs="Times New Roman"/>
          <w:sz w:val="24"/>
          <w:szCs w:val="24"/>
        </w:rPr>
        <w:t xml:space="preserve"> (gemessen an dem Grad der Zufriedenheit mit dem Leben) finden sich zehn weitere, die allerdings in einem erklärenden (ursächlichen) Zusammenhang mit dem subjektiven Wohlbefinden stehen, d.h. sie haben - ökonometrisch gesprochen- jeweils unabhängig voneinander einen großen Einfluss auf die </w:t>
      </w:r>
      <w:r w:rsidRPr="008142D0">
        <w:rPr>
          <w:rFonts w:ascii="Times New Roman" w:hAnsi="Times New Roman" w:cs="Times New Roman"/>
          <w:sz w:val="24"/>
          <w:szCs w:val="24"/>
        </w:rPr>
        <w:t>Lebenszufriedenheit ("</w:t>
      </w:r>
      <w:proofErr w:type="spellStart"/>
      <w:r w:rsidRPr="008142D0">
        <w:rPr>
          <w:rFonts w:ascii="Times New Roman" w:hAnsi="Times New Roman" w:cs="Times New Roman"/>
          <w:sz w:val="24"/>
          <w:szCs w:val="24"/>
        </w:rPr>
        <w:t>each</w:t>
      </w:r>
      <w:proofErr w:type="spellEnd"/>
      <w:r w:rsidRPr="008142D0">
        <w:rPr>
          <w:rFonts w:ascii="Times New Roman" w:hAnsi="Times New Roman" w:cs="Times New Roman"/>
          <w:sz w:val="24"/>
          <w:szCs w:val="24"/>
        </w:rPr>
        <w:t xml:space="preserve"> </w:t>
      </w:r>
      <w:proofErr w:type="spellStart"/>
      <w:r w:rsidRPr="008142D0">
        <w:rPr>
          <w:rFonts w:ascii="Times New Roman" w:hAnsi="Times New Roman" w:cs="Times New Roman"/>
          <w:sz w:val="24"/>
          <w:szCs w:val="24"/>
        </w:rPr>
        <w:t>have</w:t>
      </w:r>
      <w:proofErr w:type="spellEnd"/>
      <w:r w:rsidRPr="008142D0">
        <w:rPr>
          <w:rFonts w:ascii="Times New Roman" w:hAnsi="Times New Roman" w:cs="Times New Roman"/>
          <w:sz w:val="24"/>
          <w:szCs w:val="24"/>
        </w:rPr>
        <w:t xml:space="preserve"> a large </w:t>
      </w:r>
      <w:proofErr w:type="spellStart"/>
      <w:r w:rsidRPr="008142D0">
        <w:rPr>
          <w:rFonts w:ascii="Times New Roman" w:hAnsi="Times New Roman" w:cs="Times New Roman"/>
          <w:sz w:val="24"/>
          <w:szCs w:val="24"/>
        </w:rPr>
        <w:t>and</w:t>
      </w:r>
      <w:proofErr w:type="spellEnd"/>
      <w:r w:rsidRPr="008142D0">
        <w:rPr>
          <w:rFonts w:ascii="Times New Roman" w:hAnsi="Times New Roman" w:cs="Times New Roman"/>
          <w:sz w:val="24"/>
          <w:szCs w:val="24"/>
        </w:rPr>
        <w:t xml:space="preserve"> </w:t>
      </w:r>
      <w:proofErr w:type="spellStart"/>
      <w:r w:rsidRPr="008142D0">
        <w:rPr>
          <w:rFonts w:ascii="Times New Roman" w:hAnsi="Times New Roman" w:cs="Times New Roman"/>
          <w:sz w:val="24"/>
          <w:szCs w:val="24"/>
        </w:rPr>
        <w:t>independent</w:t>
      </w:r>
      <w:proofErr w:type="spellEnd"/>
      <w:r w:rsidRPr="008142D0">
        <w:rPr>
          <w:rFonts w:ascii="Times New Roman" w:hAnsi="Times New Roman" w:cs="Times New Roman"/>
          <w:sz w:val="24"/>
          <w:szCs w:val="24"/>
        </w:rPr>
        <w:t xml:space="preserve"> </w:t>
      </w:r>
      <w:proofErr w:type="spellStart"/>
      <w:r w:rsidRPr="008142D0">
        <w:rPr>
          <w:rFonts w:ascii="Times New Roman" w:hAnsi="Times New Roman" w:cs="Times New Roman"/>
          <w:sz w:val="24"/>
          <w:szCs w:val="24"/>
        </w:rPr>
        <w:t>impact</w:t>
      </w:r>
      <w:proofErr w:type="spellEnd"/>
      <w:r w:rsidRPr="008142D0">
        <w:rPr>
          <w:rFonts w:ascii="Times New Roman" w:hAnsi="Times New Roman" w:cs="Times New Roman"/>
          <w:sz w:val="24"/>
          <w:szCs w:val="24"/>
        </w:rPr>
        <w:t xml:space="preserve"> on </w:t>
      </w:r>
      <w:proofErr w:type="spellStart"/>
      <w:r w:rsidRPr="008142D0">
        <w:rPr>
          <w:rFonts w:ascii="Times New Roman" w:hAnsi="Times New Roman" w:cs="Times New Roman"/>
          <w:sz w:val="24"/>
          <w:szCs w:val="24"/>
        </w:rPr>
        <w:t>life</w:t>
      </w:r>
      <w:proofErr w:type="spellEnd"/>
      <w:r w:rsidRPr="008142D0">
        <w:rPr>
          <w:rFonts w:ascii="Times New Roman" w:hAnsi="Times New Roman" w:cs="Times New Roman"/>
          <w:sz w:val="24"/>
          <w:szCs w:val="24"/>
        </w:rPr>
        <w:t xml:space="preserve"> on live </w:t>
      </w:r>
      <w:proofErr w:type="spellStart"/>
      <w:r w:rsidRPr="008142D0">
        <w:rPr>
          <w:rFonts w:ascii="Times New Roman" w:hAnsi="Times New Roman" w:cs="Times New Roman"/>
          <w:sz w:val="24"/>
          <w:szCs w:val="24"/>
        </w:rPr>
        <w:t>satisfaction</w:t>
      </w:r>
      <w:proofErr w:type="spellEnd"/>
      <w:r w:rsidRPr="008142D0">
        <w:rPr>
          <w:rFonts w:ascii="Times New Roman" w:hAnsi="Times New Roman" w:cs="Times New Roman"/>
          <w:sz w:val="24"/>
          <w:szCs w:val="24"/>
        </w:rPr>
        <w:t>."</w:t>
      </w:r>
      <w:r w:rsidR="008718C1" w:rsidRPr="008142D0">
        <w:rPr>
          <w:rFonts w:ascii="Times New Roman" w:hAnsi="Times New Roman" w:cs="Times New Roman"/>
          <w:sz w:val="24"/>
          <w:szCs w:val="24"/>
        </w:rPr>
        <w:t xml:space="preserve"> OECD, </w:t>
      </w:r>
      <w:proofErr w:type="spellStart"/>
      <w:r w:rsidR="008718C1" w:rsidRPr="008142D0">
        <w:rPr>
          <w:rFonts w:ascii="Times New Roman" w:hAnsi="Times New Roman" w:cs="Times New Roman"/>
          <w:sz w:val="24"/>
          <w:szCs w:val="24"/>
        </w:rPr>
        <w:t>How`s</w:t>
      </w:r>
      <w:proofErr w:type="spellEnd"/>
      <w:r w:rsidR="008718C1" w:rsidRPr="008142D0">
        <w:rPr>
          <w:rFonts w:ascii="Times New Roman" w:hAnsi="Times New Roman" w:cs="Times New Roman"/>
          <w:sz w:val="24"/>
          <w:szCs w:val="24"/>
        </w:rPr>
        <w:t xml:space="preserve"> Life? - </w:t>
      </w:r>
      <w:proofErr w:type="spellStart"/>
      <w:r w:rsidR="008718C1" w:rsidRPr="008142D0">
        <w:rPr>
          <w:rFonts w:ascii="Times New Roman" w:hAnsi="Times New Roman" w:cs="Times New Roman"/>
          <w:sz w:val="24"/>
          <w:szCs w:val="24"/>
        </w:rPr>
        <w:t>Measuring</w:t>
      </w:r>
      <w:proofErr w:type="spellEnd"/>
      <w:r w:rsidR="008718C1" w:rsidRPr="008142D0">
        <w:rPr>
          <w:rFonts w:ascii="Times New Roman" w:hAnsi="Times New Roman" w:cs="Times New Roman"/>
          <w:sz w:val="24"/>
          <w:szCs w:val="24"/>
        </w:rPr>
        <w:t xml:space="preserve"> Well-</w:t>
      </w:r>
      <w:proofErr w:type="spellStart"/>
      <w:r w:rsidR="008718C1" w:rsidRPr="008142D0">
        <w:rPr>
          <w:rFonts w:ascii="Times New Roman" w:hAnsi="Times New Roman" w:cs="Times New Roman"/>
          <w:sz w:val="24"/>
          <w:szCs w:val="24"/>
        </w:rPr>
        <w:t>Being</w:t>
      </w:r>
      <w:proofErr w:type="spellEnd"/>
      <w:r w:rsidR="008718C1" w:rsidRPr="008142D0">
        <w:rPr>
          <w:rFonts w:ascii="Times New Roman" w:hAnsi="Times New Roman" w:cs="Times New Roman"/>
          <w:sz w:val="24"/>
          <w:szCs w:val="24"/>
        </w:rPr>
        <w:t>, Paris 2011, S. 277</w:t>
      </w:r>
      <w:r w:rsidR="008142D0" w:rsidRPr="008142D0">
        <w:rPr>
          <w:rFonts w:ascii="Times New Roman" w:hAnsi="Times New Roman" w:cs="Times New Roman"/>
          <w:sz w:val="24"/>
          <w:szCs w:val="24"/>
        </w:rPr>
        <w:t>)</w:t>
      </w:r>
      <w:r w:rsidR="008718C1" w:rsidRPr="008142D0">
        <w:rPr>
          <w:rFonts w:ascii="Times New Roman" w:hAnsi="Times New Roman" w:cs="Times New Roman"/>
          <w:sz w:val="24"/>
          <w:szCs w:val="24"/>
        </w:rPr>
        <w:t xml:space="preserve">. </w:t>
      </w:r>
      <w:r w:rsidR="008718C1">
        <w:rPr>
          <w:rFonts w:ascii="Times New Roman" w:hAnsi="Times New Roman" w:cs="Times New Roman"/>
          <w:sz w:val="24"/>
          <w:szCs w:val="24"/>
        </w:rPr>
        <w:t xml:space="preserve">  </w:t>
      </w:r>
    </w:p>
    <w:p w:rsidR="006F373F" w:rsidRPr="006F373F" w:rsidRDefault="006F373F" w:rsidP="006F373F">
      <w:pPr>
        <w:spacing w:after="120" w:line="360" w:lineRule="auto"/>
        <w:rPr>
          <w:rFonts w:ascii="Times New Roman" w:hAnsi="Times New Roman" w:cs="Times New Roman"/>
          <w:sz w:val="24"/>
          <w:szCs w:val="24"/>
        </w:rPr>
      </w:pPr>
      <w:r w:rsidRPr="006F373F">
        <w:rPr>
          <w:rFonts w:ascii="Times New Roman" w:hAnsi="Times New Roman" w:cs="Times New Roman"/>
          <w:sz w:val="24"/>
          <w:szCs w:val="24"/>
        </w:rPr>
        <w:t xml:space="preserve">Bei den elf Indikatoren handel es sich um: Beschäftigung, Bildung, Gesundheit, Einkommen, Gemeinsinn, Sicherheit, Umwelt, Wohnverhältnisse, Work-Life-Balance, Zivilengagement und Lebenszufriedenheit. Im zweiten </w:t>
      </w:r>
      <w:proofErr w:type="spellStart"/>
      <w:r w:rsidRPr="006F373F">
        <w:rPr>
          <w:rFonts w:ascii="Times New Roman" w:hAnsi="Times New Roman" w:cs="Times New Roman"/>
          <w:sz w:val="24"/>
          <w:szCs w:val="24"/>
        </w:rPr>
        <w:t>How`s</w:t>
      </w:r>
      <w:proofErr w:type="spellEnd"/>
      <w:r w:rsidRPr="006F373F">
        <w:rPr>
          <w:rFonts w:ascii="Times New Roman" w:hAnsi="Times New Roman" w:cs="Times New Roman"/>
          <w:sz w:val="24"/>
          <w:szCs w:val="24"/>
        </w:rPr>
        <w:t xml:space="preserve"> </w:t>
      </w:r>
      <w:proofErr w:type="spellStart"/>
      <w:r w:rsidRPr="006F373F">
        <w:rPr>
          <w:rFonts w:ascii="Times New Roman" w:hAnsi="Times New Roman" w:cs="Times New Roman"/>
          <w:sz w:val="24"/>
          <w:szCs w:val="24"/>
        </w:rPr>
        <w:t>life</w:t>
      </w:r>
      <w:proofErr w:type="spellEnd"/>
      <w:r w:rsidRPr="006F373F">
        <w:rPr>
          <w:rFonts w:ascii="Times New Roman" w:hAnsi="Times New Roman" w:cs="Times New Roman"/>
          <w:sz w:val="24"/>
          <w:szCs w:val="24"/>
        </w:rPr>
        <w:t xml:space="preserve"> - Report von 2013 hat die OECD den Indikator Beschäftigung weiter präzisiert. Es geht nun auch um die </w:t>
      </w:r>
      <w:r w:rsidR="0005579C">
        <w:rPr>
          <w:rFonts w:ascii="Times New Roman" w:hAnsi="Times New Roman" w:cs="Times New Roman"/>
          <w:sz w:val="24"/>
          <w:szCs w:val="24"/>
        </w:rPr>
        <w:t>Q</w:t>
      </w:r>
      <w:r w:rsidRPr="006F373F">
        <w:rPr>
          <w:rFonts w:ascii="Times New Roman" w:hAnsi="Times New Roman" w:cs="Times New Roman"/>
          <w:sz w:val="24"/>
          <w:szCs w:val="24"/>
        </w:rPr>
        <w:t>ualität auf der Arbeit</w:t>
      </w:r>
      <w:r w:rsidR="00DB3EA4">
        <w:rPr>
          <w:rFonts w:ascii="Times New Roman" w:hAnsi="Times New Roman" w:cs="Times New Roman"/>
          <w:sz w:val="24"/>
          <w:szCs w:val="24"/>
        </w:rPr>
        <w:t xml:space="preserve"> bzw. die</w:t>
      </w:r>
      <w:r w:rsidRPr="006F373F">
        <w:rPr>
          <w:rFonts w:ascii="Times New Roman" w:hAnsi="Times New Roman" w:cs="Times New Roman"/>
          <w:sz w:val="24"/>
          <w:szCs w:val="24"/>
        </w:rPr>
        <w:t xml:space="preserve"> Zufriedenheit mit der Arbeit. Fragen der Arbeitszufriedenheit </w:t>
      </w:r>
      <w:r w:rsidR="00904C12">
        <w:rPr>
          <w:rFonts w:ascii="Times New Roman" w:hAnsi="Times New Roman" w:cs="Times New Roman"/>
          <w:sz w:val="24"/>
          <w:szCs w:val="24"/>
        </w:rPr>
        <w:t xml:space="preserve">und ihre Determinanten </w:t>
      </w:r>
      <w:r w:rsidRPr="006F373F">
        <w:rPr>
          <w:rFonts w:ascii="Times New Roman" w:hAnsi="Times New Roman" w:cs="Times New Roman"/>
          <w:sz w:val="24"/>
          <w:szCs w:val="24"/>
        </w:rPr>
        <w:t xml:space="preserve">gewinnen somit zunehmend auch eine gesellschaftspolitische Relevanz.    </w:t>
      </w:r>
    </w:p>
    <w:p w:rsidR="006F373F" w:rsidRDefault="006F373F" w:rsidP="006F373F">
      <w:pPr>
        <w:spacing w:after="120" w:line="360" w:lineRule="auto"/>
        <w:rPr>
          <w:rFonts w:ascii="Times New Roman" w:hAnsi="Times New Roman" w:cs="Times New Roman"/>
          <w:color w:val="000000"/>
          <w:sz w:val="24"/>
          <w:szCs w:val="24"/>
          <w:shd w:val="clear" w:color="auto" w:fill="FFFFFF"/>
        </w:rPr>
      </w:pPr>
      <w:r w:rsidRPr="006F373F">
        <w:rPr>
          <w:rFonts w:ascii="Times New Roman" w:hAnsi="Times New Roman" w:cs="Times New Roman"/>
          <w:color w:val="000000"/>
          <w:sz w:val="24"/>
          <w:szCs w:val="24"/>
          <w:shd w:val="clear" w:color="auto" w:fill="FFFFFF"/>
        </w:rPr>
        <w:t>Auf der Grundlage des "</w:t>
      </w:r>
      <w:proofErr w:type="spellStart"/>
      <w:r w:rsidRPr="006F373F">
        <w:rPr>
          <w:rFonts w:ascii="Times New Roman" w:hAnsi="Times New Roman" w:cs="Times New Roman"/>
          <w:color w:val="000000"/>
          <w:sz w:val="24"/>
          <w:szCs w:val="24"/>
          <w:shd w:val="clear" w:color="auto" w:fill="FFFFFF"/>
        </w:rPr>
        <w:t>Better</w:t>
      </w:r>
      <w:proofErr w:type="spellEnd"/>
      <w:r w:rsidRPr="006F373F">
        <w:rPr>
          <w:rFonts w:ascii="Times New Roman" w:hAnsi="Times New Roman" w:cs="Times New Roman"/>
          <w:color w:val="000000"/>
          <w:sz w:val="24"/>
          <w:szCs w:val="24"/>
          <w:shd w:val="clear" w:color="auto" w:fill="FFFFFF"/>
        </w:rPr>
        <w:t xml:space="preserve"> Life Index" hat die OECD ihre Empfehlungen für die deutsche Politik in ihrem OECD Deutschlandbericht, der Mitte Mai 2014 veröffentlicht wurde, erstellt:</w:t>
      </w:r>
      <w:r w:rsidRPr="006F373F">
        <w:rPr>
          <w:rFonts w:ascii="Times New Roman" w:hAnsi="Times New Roman" w:cs="Times New Roman"/>
          <w:color w:val="000000"/>
          <w:sz w:val="24"/>
          <w:szCs w:val="24"/>
        </w:rPr>
        <w:br/>
      </w:r>
      <w:r w:rsidRPr="006F373F">
        <w:rPr>
          <w:rFonts w:ascii="Times New Roman" w:hAnsi="Times New Roman" w:cs="Times New Roman"/>
          <w:color w:val="000000"/>
          <w:sz w:val="24"/>
          <w:szCs w:val="24"/>
          <w:shd w:val="clear" w:color="auto" w:fill="FFFFFF"/>
        </w:rPr>
        <w:t> „Unsere Kernbotschaft ist, dass Deutschland ein inklusiveres Wachstumsmodell verfolgen sollte. Basierend auf guten Löhnen, einem fairen Steuersystem, gleichen Bildungschancen für alle und höheren Bildungsinvestitionen.“</w:t>
      </w:r>
      <w:r w:rsidRPr="006F373F">
        <w:rPr>
          <w:rStyle w:val="apple-converted-space"/>
          <w:rFonts w:ascii="Times New Roman" w:hAnsi="Times New Roman" w:cs="Times New Roman"/>
          <w:color w:val="000000"/>
          <w:sz w:val="24"/>
          <w:szCs w:val="24"/>
          <w:shd w:val="clear" w:color="auto" w:fill="FFFFFF"/>
        </w:rPr>
        <w:t> </w:t>
      </w:r>
      <w:r w:rsidRPr="0005579C">
        <w:rPr>
          <w:rStyle w:val="object"/>
          <w:rFonts w:ascii="Times New Roman" w:hAnsi="Times New Roman" w:cs="Times New Roman"/>
          <w:sz w:val="24"/>
          <w:szCs w:val="24"/>
        </w:rPr>
        <w:t>so</w:t>
      </w:r>
      <w:r w:rsidRPr="0005579C">
        <w:rPr>
          <w:rStyle w:val="apple-converted-space"/>
          <w:rFonts w:ascii="Times New Roman" w:hAnsi="Times New Roman" w:cs="Times New Roman"/>
          <w:sz w:val="24"/>
          <w:szCs w:val="24"/>
          <w:shd w:val="clear" w:color="auto" w:fill="FFFFFF"/>
        </w:rPr>
        <w:t> </w:t>
      </w:r>
      <w:r w:rsidRPr="006F373F">
        <w:rPr>
          <w:rFonts w:ascii="Times New Roman" w:hAnsi="Times New Roman" w:cs="Times New Roman"/>
          <w:color w:val="000000"/>
          <w:sz w:val="24"/>
          <w:szCs w:val="24"/>
          <w:shd w:val="clear" w:color="auto" w:fill="FFFFFF"/>
        </w:rPr>
        <w:t xml:space="preserve">der Generalsekretär der OECD Angel </w:t>
      </w:r>
      <w:proofErr w:type="spellStart"/>
      <w:r w:rsidRPr="006F373F">
        <w:rPr>
          <w:rFonts w:ascii="Times New Roman" w:hAnsi="Times New Roman" w:cs="Times New Roman"/>
          <w:color w:val="000000"/>
          <w:sz w:val="24"/>
          <w:szCs w:val="24"/>
          <w:shd w:val="clear" w:color="auto" w:fill="FFFFFF"/>
        </w:rPr>
        <w:t>Gurría</w:t>
      </w:r>
      <w:proofErr w:type="spellEnd"/>
      <w:r w:rsidRPr="006F373F">
        <w:rPr>
          <w:rFonts w:ascii="Times New Roman" w:hAnsi="Times New Roman" w:cs="Times New Roman"/>
          <w:color w:val="000000"/>
          <w:sz w:val="24"/>
          <w:szCs w:val="24"/>
          <w:shd w:val="clear" w:color="auto" w:fill="FFFFFF"/>
        </w:rPr>
        <w:t xml:space="preserve"> bei der Vorstellung des OECD Deutschlandberichts am 13. Mai 2014 in Berlin (zitiert nach Jakob </w:t>
      </w:r>
      <w:r w:rsidRPr="006F373F">
        <w:rPr>
          <w:rFonts w:ascii="Times New Roman" w:hAnsi="Times New Roman" w:cs="Times New Roman"/>
          <w:color w:val="000000"/>
          <w:sz w:val="24"/>
          <w:szCs w:val="24"/>
          <w:shd w:val="clear" w:color="auto" w:fill="FFFFFF"/>
        </w:rPr>
        <w:lastRenderedPageBreak/>
        <w:t>Augstein, Die Deutschen lassen sich zu viel gefallen, Kolumne Spiegel online vom 15. Mai 2014).</w:t>
      </w:r>
    </w:p>
    <w:p w:rsidR="0005579C" w:rsidRPr="006F373F" w:rsidRDefault="0005579C" w:rsidP="006F373F">
      <w:pPr>
        <w:spacing w:after="120" w:line="360" w:lineRule="auto"/>
        <w:rPr>
          <w:rFonts w:ascii="Times New Roman" w:hAnsi="Times New Roman" w:cs="Times New Roman"/>
          <w:color w:val="000000"/>
          <w:sz w:val="24"/>
          <w:szCs w:val="24"/>
          <w:shd w:val="clear" w:color="auto" w:fill="FFFFFF"/>
        </w:rPr>
      </w:pPr>
    </w:p>
    <w:p w:rsidR="006F373F" w:rsidRPr="008142D0" w:rsidRDefault="006F373F" w:rsidP="008142D0">
      <w:pPr>
        <w:spacing w:after="120" w:line="360" w:lineRule="auto"/>
        <w:jc w:val="center"/>
        <w:rPr>
          <w:rFonts w:ascii="Times New Roman" w:hAnsi="Times New Roman" w:cs="Times New Roman"/>
          <w:color w:val="000000"/>
          <w:sz w:val="24"/>
          <w:szCs w:val="24"/>
          <w:shd w:val="clear" w:color="auto" w:fill="FFFFFF"/>
        </w:rPr>
      </w:pPr>
      <w:r w:rsidRPr="008142D0">
        <w:rPr>
          <w:rFonts w:ascii="Times New Roman" w:hAnsi="Times New Roman" w:cs="Times New Roman"/>
          <w:color w:val="000000"/>
          <w:sz w:val="24"/>
          <w:szCs w:val="24"/>
          <w:shd w:val="clear" w:color="auto" w:fill="FFFFFF"/>
        </w:rPr>
        <w:t>"Was letztlich zählt ist das Wohlbefinden der Menschen (eigene Übersetzung KR)</w:t>
      </w:r>
      <w:r w:rsidR="008142D0" w:rsidRPr="008142D0">
        <w:rPr>
          <w:rFonts w:ascii="Times New Roman" w:hAnsi="Times New Roman" w:cs="Times New Roman"/>
          <w:color w:val="000000"/>
          <w:sz w:val="24"/>
          <w:szCs w:val="24"/>
          <w:shd w:val="clear" w:color="auto" w:fill="FFFFFF"/>
        </w:rPr>
        <w:t>.</w:t>
      </w:r>
      <w:r w:rsidRPr="008142D0">
        <w:rPr>
          <w:rFonts w:ascii="Times New Roman" w:hAnsi="Times New Roman" w:cs="Times New Roman"/>
          <w:color w:val="000000"/>
          <w:sz w:val="24"/>
          <w:szCs w:val="24"/>
          <w:shd w:val="clear" w:color="auto" w:fill="FFFFFF"/>
        </w:rPr>
        <w:t>"</w:t>
      </w:r>
    </w:p>
    <w:p w:rsidR="008142D0" w:rsidRPr="008142D0" w:rsidRDefault="006F373F" w:rsidP="008142D0">
      <w:pPr>
        <w:spacing w:after="0" w:line="240" w:lineRule="auto"/>
        <w:jc w:val="center"/>
        <w:rPr>
          <w:rFonts w:ascii="Times New Roman" w:hAnsi="Times New Roman" w:cs="Times New Roman"/>
          <w:color w:val="000000"/>
          <w:sz w:val="24"/>
          <w:szCs w:val="24"/>
          <w:shd w:val="clear" w:color="auto" w:fill="FFFFFF"/>
          <w:lang w:val="en-US"/>
        </w:rPr>
      </w:pPr>
      <w:r w:rsidRPr="008142D0">
        <w:rPr>
          <w:rFonts w:ascii="Times New Roman" w:hAnsi="Times New Roman" w:cs="Times New Roman"/>
          <w:color w:val="000000"/>
          <w:sz w:val="24"/>
          <w:szCs w:val="24"/>
          <w:shd w:val="clear" w:color="auto" w:fill="FFFFFF"/>
          <w:lang w:val="en-US"/>
        </w:rPr>
        <w:t xml:space="preserve">OECD, </w:t>
      </w:r>
      <w:r w:rsidR="008142D0" w:rsidRPr="008142D0">
        <w:rPr>
          <w:rFonts w:ascii="Times New Roman" w:hAnsi="Times New Roman" w:cs="Times New Roman"/>
          <w:color w:val="000000"/>
          <w:sz w:val="24"/>
          <w:szCs w:val="24"/>
          <w:shd w:val="clear" w:color="auto" w:fill="FFFFFF"/>
          <w:lang w:val="en-US"/>
        </w:rPr>
        <w:t>HOW`S LIFE -  Measuring Well-Being, Paris 2011, S. 16</w:t>
      </w:r>
    </w:p>
    <w:p w:rsidR="008142D0" w:rsidRPr="008142D0" w:rsidRDefault="008142D0" w:rsidP="008142D0">
      <w:pPr>
        <w:pStyle w:val="Funotentext"/>
        <w:jc w:val="center"/>
        <w:rPr>
          <w:rFonts w:ascii="Times New Roman" w:hAnsi="Times New Roman" w:cs="Times New Roman"/>
          <w:sz w:val="24"/>
          <w:szCs w:val="24"/>
          <w:lang w:val="en-US"/>
        </w:rPr>
      </w:pPr>
    </w:p>
    <w:p w:rsidR="00331382" w:rsidRPr="00575835" w:rsidRDefault="00331382" w:rsidP="008142D0">
      <w:pPr>
        <w:pStyle w:val="Funotentext"/>
        <w:spacing w:after="120" w:line="360" w:lineRule="auto"/>
        <w:rPr>
          <w:rFonts w:ascii="Times New Roman" w:hAnsi="Times New Roman" w:cs="Times New Roman"/>
          <w:color w:val="000000"/>
          <w:sz w:val="24"/>
          <w:szCs w:val="24"/>
          <w:shd w:val="clear" w:color="auto" w:fill="FFFFFF"/>
          <w:lang w:val="en-US"/>
        </w:rPr>
      </w:pPr>
    </w:p>
    <w:p w:rsidR="00331382" w:rsidRDefault="00331382" w:rsidP="008142D0">
      <w:pPr>
        <w:pStyle w:val="Funotentext"/>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Um nochmals Bundeskanzlerin Angela Merkel aus ihrer Rede zu zitieren:</w:t>
      </w:r>
    </w:p>
    <w:p w:rsidR="00331382" w:rsidRDefault="00331382" w:rsidP="008142D0">
      <w:pPr>
        <w:pStyle w:val="Funotentext"/>
        <w:spacing w:after="120" w:line="360" w:lineRule="auto"/>
        <w:rPr>
          <w:rFonts w:ascii="Times New Roman" w:hAnsi="Times New Roman" w:cs="Times New Roman"/>
          <w:sz w:val="24"/>
          <w:szCs w:val="24"/>
        </w:rPr>
      </w:pPr>
      <w:r w:rsidRPr="00F96F95">
        <w:rPr>
          <w:rFonts w:ascii="Times New Roman" w:hAnsi="Times New Roman" w:cs="Times New Roman"/>
          <w:color w:val="435050"/>
          <w:sz w:val="24"/>
          <w:szCs w:val="24"/>
          <w:lang w:val="en-US"/>
        </w:rPr>
        <w:t>"</w:t>
      </w:r>
      <w:r w:rsidRPr="00F96F95">
        <w:rPr>
          <w:rFonts w:ascii="Times New Roman" w:hAnsi="Times New Roman" w:cs="Times New Roman"/>
          <w:sz w:val="24"/>
          <w:szCs w:val="24"/>
          <w:lang w:val="en-US"/>
        </w:rPr>
        <w:t xml:space="preserve">Leitmotiv </w:t>
      </w:r>
      <w:proofErr w:type="spellStart"/>
      <w:r w:rsidRPr="00F96F95">
        <w:rPr>
          <w:rFonts w:ascii="Times New Roman" w:hAnsi="Times New Roman" w:cs="Times New Roman"/>
          <w:sz w:val="24"/>
          <w:szCs w:val="24"/>
          <w:lang w:val="en-US"/>
        </w:rPr>
        <w:t>für</w:t>
      </w:r>
      <w:proofErr w:type="spellEnd"/>
      <w:r w:rsidRPr="00F96F95">
        <w:rPr>
          <w:rFonts w:ascii="Times New Roman" w:hAnsi="Times New Roman" w:cs="Times New Roman"/>
          <w:sz w:val="24"/>
          <w:szCs w:val="24"/>
          <w:lang w:val="en-US"/>
        </w:rPr>
        <w:t xml:space="preserve"> </w:t>
      </w:r>
      <w:proofErr w:type="spellStart"/>
      <w:r w:rsidRPr="00F96F95">
        <w:rPr>
          <w:rFonts w:ascii="Times New Roman" w:hAnsi="Times New Roman" w:cs="Times New Roman"/>
          <w:sz w:val="24"/>
          <w:szCs w:val="24"/>
          <w:lang w:val="en-US"/>
        </w:rPr>
        <w:t>Ihr</w:t>
      </w:r>
      <w:proofErr w:type="spellEnd"/>
      <w:r w:rsidRPr="00F96F95">
        <w:rPr>
          <w:rFonts w:ascii="Times New Roman" w:hAnsi="Times New Roman" w:cs="Times New Roman"/>
          <w:sz w:val="24"/>
          <w:szCs w:val="24"/>
          <w:lang w:val="en-US"/>
        </w:rPr>
        <w:t xml:space="preserve"> </w:t>
      </w:r>
      <w:proofErr w:type="spellStart"/>
      <w:r w:rsidRPr="00F96F95">
        <w:rPr>
          <w:rFonts w:ascii="Times New Roman" w:hAnsi="Times New Roman" w:cs="Times New Roman"/>
          <w:sz w:val="24"/>
          <w:szCs w:val="24"/>
          <w:lang w:val="en-US"/>
        </w:rPr>
        <w:t>diesjähriges</w:t>
      </w:r>
      <w:proofErr w:type="spellEnd"/>
      <w:r w:rsidRPr="00F96F95">
        <w:rPr>
          <w:rFonts w:ascii="Times New Roman" w:hAnsi="Times New Roman" w:cs="Times New Roman"/>
          <w:sz w:val="24"/>
          <w:szCs w:val="24"/>
          <w:lang w:val="en-US"/>
        </w:rPr>
        <w:t xml:space="preserve"> </w:t>
      </w:r>
      <w:proofErr w:type="spellStart"/>
      <w:r w:rsidRPr="00F96F95">
        <w:rPr>
          <w:rFonts w:ascii="Times New Roman" w:hAnsi="Times New Roman" w:cs="Times New Roman"/>
          <w:sz w:val="24"/>
          <w:szCs w:val="24"/>
          <w:lang w:val="en-US"/>
        </w:rPr>
        <w:t>Treffen</w:t>
      </w:r>
      <w:proofErr w:type="spellEnd"/>
      <w:r w:rsidRPr="00F96F95">
        <w:rPr>
          <w:rFonts w:ascii="Times New Roman" w:hAnsi="Times New Roman" w:cs="Times New Roman"/>
          <w:sz w:val="24"/>
          <w:szCs w:val="24"/>
          <w:lang w:val="en-US"/>
        </w:rPr>
        <w:t xml:space="preserve"> </w:t>
      </w:r>
      <w:proofErr w:type="spellStart"/>
      <w:r w:rsidRPr="00F96F95">
        <w:rPr>
          <w:rFonts w:ascii="Times New Roman" w:hAnsi="Times New Roman" w:cs="Times New Roman"/>
          <w:sz w:val="24"/>
          <w:szCs w:val="24"/>
          <w:lang w:val="en-US"/>
        </w:rPr>
        <w:t>ist</w:t>
      </w:r>
      <w:proofErr w:type="spellEnd"/>
      <w:r w:rsidRPr="00F96F95">
        <w:rPr>
          <w:rFonts w:ascii="Times New Roman" w:hAnsi="Times New Roman" w:cs="Times New Roman"/>
          <w:sz w:val="24"/>
          <w:szCs w:val="24"/>
          <w:lang w:val="en-US"/>
        </w:rPr>
        <w:t xml:space="preserve">: “How useful is economics – how is economics </w:t>
      </w:r>
      <w:r w:rsidRPr="00936EF5">
        <w:rPr>
          <w:rFonts w:ascii="Times New Roman" w:hAnsi="Times New Roman" w:cs="Times New Roman"/>
          <w:sz w:val="24"/>
          <w:szCs w:val="24"/>
          <w:lang w:val="en-US"/>
        </w:rPr>
        <w:t>useful?</w:t>
      </w:r>
      <w:r w:rsidR="00DB3EA4">
        <w:rPr>
          <w:rFonts w:ascii="Times New Roman" w:hAnsi="Times New Roman" w:cs="Times New Roman"/>
          <w:sz w:val="24"/>
          <w:szCs w:val="24"/>
          <w:lang w:val="en-US"/>
        </w:rPr>
        <w:t xml:space="preserve">" </w:t>
      </w:r>
      <w:r w:rsidRPr="00936EF5">
        <w:rPr>
          <w:rFonts w:ascii="Times New Roman" w:hAnsi="Times New Roman" w:cs="Times New Roman"/>
          <w:sz w:val="24"/>
          <w:szCs w:val="24"/>
          <w:lang w:val="en-US"/>
        </w:rPr>
        <w:t xml:space="preserve"> </w:t>
      </w:r>
      <w:r w:rsidRPr="00936EF5">
        <w:rPr>
          <w:rFonts w:ascii="Times New Roman" w:hAnsi="Times New Roman" w:cs="Times New Roman"/>
          <w:sz w:val="24"/>
          <w:szCs w:val="24"/>
        </w:rPr>
        <w:t xml:space="preserve">Es ist gut, dass Sie das so fragen ... ... Aber natürlich stellt sich auch die Frage, welchen Nutzen Wirtschaftswissenschaften für die Gesellschaft haben. ... Sie kennen das aus den Wirtschaftswissenschaften natürlich auch, dass man nicht alles im luftleeren Raum erforschen kann. ... </w:t>
      </w:r>
      <w:r w:rsidR="004742D2">
        <w:rPr>
          <w:rFonts w:ascii="Times New Roman" w:hAnsi="Times New Roman" w:cs="Times New Roman"/>
          <w:sz w:val="24"/>
          <w:szCs w:val="24"/>
        </w:rPr>
        <w:t xml:space="preserve"> </w:t>
      </w:r>
      <w:r w:rsidRPr="00936EF5">
        <w:rPr>
          <w:rFonts w:ascii="Times New Roman" w:hAnsi="Times New Roman" w:cs="Times New Roman"/>
          <w:sz w:val="24"/>
          <w:szCs w:val="24"/>
        </w:rPr>
        <w:t>der Anspruch, der Realität so nahe wie möglich zu kommen, sollte da, wo Beratung im politischen und gesellschaftlichen Bereich erfolgt, schon bestehen.</w:t>
      </w:r>
      <w:r>
        <w:rPr>
          <w:rFonts w:ascii="Times New Roman" w:hAnsi="Times New Roman" w:cs="Times New Roman"/>
          <w:sz w:val="24"/>
          <w:szCs w:val="24"/>
        </w:rPr>
        <w:t>"</w:t>
      </w:r>
    </w:p>
    <w:p w:rsidR="00950BD1" w:rsidRPr="00950BD1" w:rsidRDefault="00950BD1" w:rsidP="00950BD1">
      <w:pPr>
        <w:pStyle w:val="Funotentext"/>
        <w:spacing w:after="120" w:line="360" w:lineRule="auto"/>
        <w:rPr>
          <w:rFonts w:ascii="Times New Roman" w:hAnsi="Times New Roman" w:cs="Times New Roman"/>
          <w:color w:val="000000"/>
          <w:sz w:val="24"/>
          <w:szCs w:val="24"/>
          <w:shd w:val="clear" w:color="auto" w:fill="FFFFFF"/>
        </w:rPr>
      </w:pPr>
      <w:r w:rsidRPr="00950BD1">
        <w:rPr>
          <w:rFonts w:ascii="Times New Roman" w:hAnsi="Times New Roman" w:cs="Times New Roman"/>
          <w:color w:val="000000"/>
          <w:sz w:val="24"/>
          <w:szCs w:val="24"/>
          <w:shd w:val="clear" w:color="auto" w:fill="FFFFFF"/>
        </w:rPr>
        <w:t xml:space="preserve">Jörg Asmussen, Staatssekretär im Bundesministerium für Arbeit und Soziales und ehemaliges Mitglied des EZB-Rates, führte auf seinem Vortrag bei der Handelsblatt-Konferenz  "Ökonomie neu denken" am 26.2.2014 in Frankfurt (Handelsblatt vom 27.2.2014, S. 30f) Folgendes aus. </w:t>
      </w:r>
    </w:p>
    <w:p w:rsidR="00950BD1" w:rsidRPr="00950BD1" w:rsidRDefault="00950BD1" w:rsidP="00950BD1">
      <w:pPr>
        <w:pStyle w:val="Funotentext"/>
        <w:spacing w:after="120" w:line="360" w:lineRule="auto"/>
        <w:rPr>
          <w:rFonts w:ascii="Times New Roman" w:hAnsi="Times New Roman" w:cs="Times New Roman"/>
          <w:color w:val="000000"/>
          <w:sz w:val="24"/>
          <w:szCs w:val="24"/>
          <w:shd w:val="clear" w:color="auto" w:fill="FFFFFF"/>
        </w:rPr>
      </w:pPr>
      <w:r w:rsidRPr="00950BD1">
        <w:rPr>
          <w:rFonts w:ascii="Times New Roman" w:hAnsi="Times New Roman" w:cs="Times New Roman"/>
          <w:color w:val="000000"/>
          <w:sz w:val="24"/>
          <w:szCs w:val="24"/>
          <w:shd w:val="clear" w:color="auto" w:fill="FFFFFF"/>
        </w:rPr>
        <w:t xml:space="preserve">"Ich denke, dass inzwischen klar ist, was wirtschaftstheoretisch nicht funktioniert hat: Im Kern ging es um die Unzulänglichkeit der neoklassischen Finanzmarkttheorie, die Institutionen weitgehend ignoriert hat und unterstellt, dass Finanzmärkte stabil sind, Informationen effizient verarbeitet werden und Wirtschaftssubjekte rational  handeln." </w:t>
      </w:r>
    </w:p>
    <w:p w:rsidR="00950BD1" w:rsidRDefault="00950BD1" w:rsidP="008142D0">
      <w:pPr>
        <w:pStyle w:val="Funotentext"/>
        <w:spacing w:after="120" w:line="360" w:lineRule="auto"/>
        <w:rPr>
          <w:rFonts w:ascii="Times New Roman" w:hAnsi="Times New Roman" w:cs="Times New Roman"/>
          <w:color w:val="000000"/>
          <w:sz w:val="24"/>
          <w:szCs w:val="24"/>
          <w:shd w:val="clear" w:color="auto" w:fill="FFFFFF"/>
        </w:rPr>
      </w:pPr>
      <w:r w:rsidRPr="00950BD1">
        <w:rPr>
          <w:rFonts w:ascii="Times New Roman" w:hAnsi="Times New Roman" w:cs="Times New Roman"/>
          <w:color w:val="000000"/>
          <w:sz w:val="24"/>
          <w:szCs w:val="24"/>
          <w:shd w:val="clear" w:color="auto" w:fill="FFFFFF"/>
        </w:rPr>
        <w:t>Jörg Asmussen hat die EZB 2013 bei der mündlichen Verhandlung vor dem Bundesverfassungsgericht, bei der es darum ging, inwieweit die von der EZB im Sommer 2012 angekündigten Käufe von Staatsanleihen im Bedarfsfall rechtlich noch mit dem EZB-Mandat gedeckt sind, vertreten.</w:t>
      </w:r>
      <w:r>
        <w:rPr>
          <w:rStyle w:val="Funotenzeichen"/>
          <w:rFonts w:ascii="Times New Roman" w:hAnsi="Times New Roman" w:cs="Times New Roman"/>
          <w:color w:val="000000"/>
          <w:sz w:val="24"/>
          <w:szCs w:val="24"/>
          <w:shd w:val="clear" w:color="auto" w:fill="FFFFFF"/>
        </w:rPr>
        <w:footnoteReference w:id="7"/>
      </w:r>
    </w:p>
    <w:p w:rsidR="00331382" w:rsidRDefault="00331382" w:rsidP="00331382">
      <w:pPr>
        <w:spacing w:after="120" w:line="360" w:lineRule="auto"/>
        <w:rPr>
          <w:rFonts w:ascii="Times New Roman" w:hAnsi="Times New Roman" w:cs="Times New Roman"/>
          <w:sz w:val="24"/>
          <w:szCs w:val="24"/>
        </w:rPr>
      </w:pPr>
      <w:r w:rsidRPr="001046E8">
        <w:rPr>
          <w:rFonts w:ascii="Times New Roman" w:hAnsi="Times New Roman" w:cs="Times New Roman"/>
          <w:sz w:val="24"/>
          <w:szCs w:val="24"/>
        </w:rPr>
        <w:t xml:space="preserve">Die "alten" </w:t>
      </w:r>
      <w:r>
        <w:rPr>
          <w:rFonts w:ascii="Times New Roman" w:hAnsi="Times New Roman" w:cs="Times New Roman"/>
          <w:sz w:val="24"/>
          <w:szCs w:val="24"/>
        </w:rPr>
        <w:t xml:space="preserve">realitätsfernen </w:t>
      </w:r>
      <w:r w:rsidRPr="001046E8">
        <w:rPr>
          <w:rFonts w:ascii="Times New Roman" w:hAnsi="Times New Roman" w:cs="Times New Roman"/>
          <w:sz w:val="24"/>
          <w:szCs w:val="24"/>
        </w:rPr>
        <w:t>Annahmen in den Wirtschaftswissenschaften führ</w:t>
      </w:r>
      <w:r>
        <w:rPr>
          <w:rFonts w:ascii="Times New Roman" w:hAnsi="Times New Roman" w:cs="Times New Roman"/>
          <w:sz w:val="24"/>
          <w:szCs w:val="24"/>
        </w:rPr>
        <w:t>(t)</w:t>
      </w:r>
      <w:r w:rsidRPr="001046E8">
        <w:rPr>
          <w:rFonts w:ascii="Times New Roman" w:hAnsi="Times New Roman" w:cs="Times New Roman"/>
          <w:sz w:val="24"/>
          <w:szCs w:val="24"/>
        </w:rPr>
        <w:t xml:space="preserve">en aber noch zu einem weiteren, gravierenden Problem: Sie führen zu Prägungen, die in </w:t>
      </w:r>
      <w:r>
        <w:rPr>
          <w:rFonts w:ascii="Times New Roman" w:hAnsi="Times New Roman" w:cs="Times New Roman"/>
          <w:sz w:val="24"/>
          <w:szCs w:val="24"/>
        </w:rPr>
        <w:t xml:space="preserve">Politik und </w:t>
      </w:r>
      <w:r w:rsidRPr="001046E8">
        <w:rPr>
          <w:rFonts w:ascii="Times New Roman" w:hAnsi="Times New Roman" w:cs="Times New Roman"/>
          <w:sz w:val="24"/>
          <w:szCs w:val="24"/>
        </w:rPr>
        <w:t xml:space="preserve"> Unternehmen fortwirken und dort zu falschen Entscheidungen und Verhaltensweisen führen.  </w:t>
      </w:r>
    </w:p>
    <w:p w:rsidR="008142D0" w:rsidRPr="008142D0" w:rsidRDefault="008142D0" w:rsidP="008142D0">
      <w:pPr>
        <w:pStyle w:val="Funotentext"/>
        <w:spacing w:after="120" w:line="360" w:lineRule="auto"/>
        <w:rPr>
          <w:rFonts w:ascii="Times New Roman" w:hAnsi="Times New Roman" w:cs="Times New Roman"/>
          <w:sz w:val="24"/>
          <w:szCs w:val="24"/>
        </w:rPr>
      </w:pPr>
      <w:r w:rsidRPr="008142D0">
        <w:rPr>
          <w:rFonts w:ascii="Times New Roman" w:hAnsi="Times New Roman" w:cs="Times New Roman"/>
          <w:color w:val="000000"/>
          <w:sz w:val="24"/>
          <w:szCs w:val="24"/>
          <w:shd w:val="clear" w:color="auto" w:fill="FFFFFF"/>
        </w:rPr>
        <w:lastRenderedPageBreak/>
        <w:t>Am 20. November wird beim Haufe-Verlag unser Buch "Gesundes Führen mit Erkenntnissen der Glücksforschung" erscheinen. (</w:t>
      </w:r>
      <w:hyperlink r:id="rId7" w:tgtFrame="_blank" w:history="1">
        <w:r w:rsidRPr="008142D0">
          <w:rPr>
            <w:rStyle w:val="Hyperlink"/>
            <w:rFonts w:ascii="Times New Roman" w:hAnsi="Times New Roman" w:cs="Times New Roman"/>
            <w:sz w:val="24"/>
            <w:szCs w:val="24"/>
          </w:rPr>
          <w:t>http://shop.haufe.de/gesundes-fuehren-mit-erkenntnissen-der-gluecksforschung</w:t>
        </w:r>
      </w:hyperlink>
      <w:r w:rsidRPr="008142D0">
        <w:rPr>
          <w:rFonts w:ascii="Times New Roman" w:hAnsi="Times New Roman" w:cs="Times New Roman"/>
          <w:color w:val="000000"/>
          <w:sz w:val="24"/>
          <w:szCs w:val="24"/>
        </w:rPr>
        <w:t>).</w:t>
      </w:r>
      <w:r w:rsidRPr="008142D0">
        <w:rPr>
          <w:rFonts w:ascii="Times New Roman" w:hAnsi="Times New Roman" w:cs="Times New Roman"/>
          <w:color w:val="000000"/>
          <w:sz w:val="24"/>
          <w:szCs w:val="24"/>
          <w:shd w:val="clear" w:color="auto" w:fill="FFFFFF"/>
        </w:rPr>
        <w:t> </w:t>
      </w:r>
      <w:r w:rsidR="009B2A0E">
        <w:rPr>
          <w:rFonts w:ascii="Times New Roman" w:hAnsi="Times New Roman" w:cs="Times New Roman"/>
          <w:color w:val="000000"/>
          <w:sz w:val="24"/>
          <w:szCs w:val="24"/>
          <w:shd w:val="clear" w:color="auto" w:fill="FFFFFF"/>
        </w:rPr>
        <w:t xml:space="preserve">Das Buch hat drei Autoren . </w:t>
      </w:r>
      <w:r>
        <w:rPr>
          <w:rFonts w:ascii="Times New Roman" w:hAnsi="Times New Roman" w:cs="Times New Roman"/>
          <w:color w:val="000000"/>
          <w:sz w:val="24"/>
          <w:szCs w:val="24"/>
          <w:shd w:val="clear" w:color="auto" w:fill="FFFFFF"/>
        </w:rPr>
        <w:t xml:space="preserve">Günter </w:t>
      </w:r>
      <w:proofErr w:type="spellStart"/>
      <w:r>
        <w:rPr>
          <w:rFonts w:ascii="Times New Roman" w:hAnsi="Times New Roman" w:cs="Times New Roman"/>
          <w:color w:val="000000"/>
          <w:sz w:val="24"/>
          <w:szCs w:val="24"/>
          <w:shd w:val="clear" w:color="auto" w:fill="FFFFFF"/>
        </w:rPr>
        <w:t>Niklewski</w:t>
      </w:r>
      <w:proofErr w:type="spellEnd"/>
      <w:r>
        <w:rPr>
          <w:rFonts w:ascii="Times New Roman" w:hAnsi="Times New Roman" w:cs="Times New Roman"/>
          <w:color w:val="000000"/>
          <w:sz w:val="24"/>
          <w:szCs w:val="24"/>
          <w:shd w:val="clear" w:color="auto" w:fill="FFFFFF"/>
        </w:rPr>
        <w:t xml:space="preserve"> ist der Ärztliche Direktor und Chefarzt für Psychiatrie und P</w:t>
      </w:r>
      <w:r w:rsidR="006053D0">
        <w:rPr>
          <w:rFonts w:ascii="Times New Roman" w:hAnsi="Times New Roman" w:cs="Times New Roman"/>
          <w:color w:val="000000"/>
          <w:sz w:val="24"/>
          <w:szCs w:val="24"/>
          <w:shd w:val="clear" w:color="auto" w:fill="FFFFFF"/>
        </w:rPr>
        <w:t>sy</w:t>
      </w:r>
      <w:r>
        <w:rPr>
          <w:rFonts w:ascii="Times New Roman" w:hAnsi="Times New Roman" w:cs="Times New Roman"/>
          <w:color w:val="000000"/>
          <w:sz w:val="24"/>
          <w:szCs w:val="24"/>
          <w:shd w:val="clear" w:color="auto" w:fill="FFFFFF"/>
        </w:rPr>
        <w:t>chot</w:t>
      </w:r>
      <w:r w:rsidR="006053D0">
        <w:rPr>
          <w:rFonts w:ascii="Times New Roman" w:hAnsi="Times New Roman" w:cs="Times New Roman"/>
          <w:color w:val="000000"/>
          <w:sz w:val="24"/>
          <w:szCs w:val="24"/>
          <w:shd w:val="clear" w:color="auto" w:fill="FFFFFF"/>
        </w:rPr>
        <w:t>h</w:t>
      </w:r>
      <w:r>
        <w:rPr>
          <w:rFonts w:ascii="Times New Roman" w:hAnsi="Times New Roman" w:cs="Times New Roman"/>
          <w:color w:val="000000"/>
          <w:sz w:val="24"/>
          <w:szCs w:val="24"/>
          <w:shd w:val="clear" w:color="auto" w:fill="FFFFFF"/>
        </w:rPr>
        <w:t xml:space="preserve">erapie </w:t>
      </w:r>
      <w:r w:rsidR="006053D0">
        <w:rPr>
          <w:rFonts w:ascii="Times New Roman" w:hAnsi="Times New Roman" w:cs="Times New Roman"/>
          <w:color w:val="000000"/>
          <w:sz w:val="24"/>
          <w:szCs w:val="24"/>
          <w:shd w:val="clear" w:color="auto" w:fill="FFFFFF"/>
        </w:rPr>
        <w:t>am Klinikum Nürnberg. Andreas Haupt ist der Regionalgeschäftsführer der BARMER GEK Mittelfranken.</w:t>
      </w:r>
      <w:r>
        <w:rPr>
          <w:rFonts w:ascii="Times New Roman" w:hAnsi="Times New Roman" w:cs="Times New Roman"/>
          <w:color w:val="000000"/>
          <w:sz w:val="24"/>
          <w:szCs w:val="24"/>
          <w:shd w:val="clear" w:color="auto" w:fill="FFFFFF"/>
        </w:rPr>
        <w:t xml:space="preserve"> </w:t>
      </w:r>
      <w:r w:rsidR="00193B93">
        <w:rPr>
          <w:rFonts w:ascii="Times New Roman" w:hAnsi="Times New Roman" w:cs="Times New Roman"/>
          <w:color w:val="000000"/>
          <w:sz w:val="24"/>
          <w:szCs w:val="24"/>
          <w:shd w:val="clear" w:color="auto" w:fill="FFFFFF"/>
        </w:rPr>
        <w:t xml:space="preserve">In diesem Buch wird es </w:t>
      </w:r>
      <w:r w:rsidR="00695069">
        <w:rPr>
          <w:rFonts w:ascii="Times New Roman" w:hAnsi="Times New Roman" w:cs="Times New Roman"/>
          <w:color w:val="000000"/>
          <w:sz w:val="24"/>
          <w:szCs w:val="24"/>
          <w:shd w:val="clear" w:color="auto" w:fill="FFFFFF"/>
        </w:rPr>
        <w:t xml:space="preserve">in meinem Teil u.a. </w:t>
      </w:r>
      <w:r w:rsidR="00193B93">
        <w:rPr>
          <w:rFonts w:ascii="Times New Roman" w:hAnsi="Times New Roman" w:cs="Times New Roman"/>
          <w:color w:val="000000"/>
          <w:sz w:val="24"/>
          <w:szCs w:val="24"/>
          <w:shd w:val="clear" w:color="auto" w:fill="FFFFFF"/>
        </w:rPr>
        <w:t xml:space="preserve">auch darum gehen, zu zeigen, was </w:t>
      </w:r>
      <w:r w:rsidR="00AA5034">
        <w:rPr>
          <w:rFonts w:ascii="Times New Roman" w:hAnsi="Times New Roman" w:cs="Times New Roman"/>
          <w:color w:val="000000"/>
          <w:sz w:val="24"/>
          <w:szCs w:val="24"/>
          <w:shd w:val="clear" w:color="auto" w:fill="FFFFFF"/>
        </w:rPr>
        <w:t>"haltlos</w:t>
      </w:r>
      <w:r w:rsidR="002363A8">
        <w:rPr>
          <w:rFonts w:ascii="Times New Roman" w:hAnsi="Times New Roman" w:cs="Times New Roman"/>
          <w:color w:val="000000"/>
          <w:sz w:val="24"/>
          <w:szCs w:val="24"/>
          <w:shd w:val="clear" w:color="auto" w:fill="FFFFFF"/>
        </w:rPr>
        <w:t>e</w:t>
      </w:r>
      <w:r w:rsidR="00DB3EA4">
        <w:rPr>
          <w:rFonts w:ascii="Times New Roman" w:hAnsi="Times New Roman" w:cs="Times New Roman"/>
          <w:color w:val="000000"/>
          <w:sz w:val="24"/>
          <w:szCs w:val="24"/>
          <w:shd w:val="clear" w:color="auto" w:fill="FFFFFF"/>
        </w:rPr>
        <w:t xml:space="preserve"> Annahmen</w:t>
      </w:r>
      <w:r w:rsidR="00AA5034">
        <w:rPr>
          <w:rFonts w:ascii="Times New Roman" w:hAnsi="Times New Roman" w:cs="Times New Roman"/>
          <w:color w:val="000000"/>
          <w:sz w:val="24"/>
          <w:szCs w:val="24"/>
          <w:shd w:val="clear" w:color="auto" w:fill="FFFFFF"/>
        </w:rPr>
        <w:t xml:space="preserve">" </w:t>
      </w:r>
      <w:r w:rsidR="004742D2">
        <w:rPr>
          <w:rFonts w:ascii="Times New Roman" w:hAnsi="Times New Roman" w:cs="Times New Roman"/>
          <w:color w:val="000000"/>
          <w:sz w:val="24"/>
          <w:szCs w:val="24"/>
          <w:shd w:val="clear" w:color="auto" w:fill="FFFFFF"/>
        </w:rPr>
        <w:t xml:space="preserve">sind </w:t>
      </w:r>
      <w:r w:rsidR="00AA5034">
        <w:rPr>
          <w:rFonts w:ascii="Times New Roman" w:hAnsi="Times New Roman" w:cs="Times New Roman"/>
          <w:color w:val="000000"/>
          <w:sz w:val="24"/>
          <w:szCs w:val="24"/>
          <w:shd w:val="clear" w:color="auto" w:fill="FFFFFF"/>
        </w:rPr>
        <w:t xml:space="preserve">und was Stand der aktuellen Erkenntnisse der interdisziplinären Forschung </w:t>
      </w:r>
      <w:r w:rsidR="00DB3EA4">
        <w:rPr>
          <w:rFonts w:ascii="Times New Roman" w:hAnsi="Times New Roman" w:cs="Times New Roman"/>
          <w:color w:val="000000"/>
          <w:sz w:val="24"/>
          <w:szCs w:val="24"/>
          <w:shd w:val="clear" w:color="auto" w:fill="FFFFFF"/>
        </w:rPr>
        <w:t xml:space="preserve">in den Wirtschaftswissenschaften </w:t>
      </w:r>
      <w:r w:rsidR="00AA5034">
        <w:rPr>
          <w:rFonts w:ascii="Times New Roman" w:hAnsi="Times New Roman" w:cs="Times New Roman"/>
          <w:color w:val="000000"/>
          <w:sz w:val="24"/>
          <w:szCs w:val="24"/>
          <w:shd w:val="clear" w:color="auto" w:fill="FFFFFF"/>
        </w:rPr>
        <w:t xml:space="preserve">ist, um darauf  aufbauend Empfehlungen für das Management abzuleiten. </w:t>
      </w:r>
      <w:r w:rsidR="00695069">
        <w:rPr>
          <w:rFonts w:ascii="Times New Roman" w:hAnsi="Times New Roman" w:cs="Times New Roman"/>
          <w:color w:val="000000"/>
          <w:sz w:val="24"/>
          <w:szCs w:val="24"/>
          <w:shd w:val="clear" w:color="auto" w:fill="FFFFFF"/>
        </w:rPr>
        <w:t xml:space="preserve">Eine Beschäftigung mit diesen Annahmen ist zwingend, um die wissenschaftliche Grundlage dafür zu legen, alte Prägungen zu überwinden.     </w:t>
      </w:r>
    </w:p>
    <w:p w:rsidR="008142D0" w:rsidRPr="008142D0" w:rsidRDefault="008142D0" w:rsidP="008142D0">
      <w:pPr>
        <w:pStyle w:val="Funotentext"/>
        <w:rPr>
          <w:rFonts w:ascii="Times New Roman" w:hAnsi="Times New Roman" w:cs="Times New Roman"/>
          <w:sz w:val="24"/>
          <w:szCs w:val="24"/>
        </w:rPr>
      </w:pPr>
    </w:p>
    <w:p w:rsidR="008142D0" w:rsidRPr="008142D0" w:rsidRDefault="008142D0" w:rsidP="008142D0">
      <w:pPr>
        <w:pStyle w:val="Funotentext"/>
        <w:rPr>
          <w:rFonts w:ascii="Times New Roman" w:hAnsi="Times New Roman" w:cs="Times New Roman"/>
          <w:sz w:val="24"/>
          <w:szCs w:val="24"/>
        </w:rPr>
      </w:pPr>
    </w:p>
    <w:p w:rsidR="008142D0" w:rsidRPr="00FE327D" w:rsidRDefault="008142D0" w:rsidP="008142D0">
      <w:pPr>
        <w:spacing w:after="120" w:line="360" w:lineRule="auto"/>
        <w:rPr>
          <w:rFonts w:ascii="Times New Roman" w:hAnsi="Times New Roman" w:cs="Times New Roman"/>
          <w:sz w:val="24"/>
          <w:szCs w:val="24"/>
        </w:rPr>
      </w:pPr>
      <w:r>
        <w:rPr>
          <w:rFonts w:ascii="Times New Roman" w:hAnsi="Times New Roman" w:cs="Times New Roman"/>
          <w:sz w:val="24"/>
          <w:szCs w:val="24"/>
        </w:rPr>
        <w:t>Mit</w:t>
      </w:r>
      <w:r w:rsidRPr="00FE327D">
        <w:rPr>
          <w:rFonts w:ascii="Times New Roman" w:hAnsi="Times New Roman" w:cs="Times New Roman"/>
          <w:sz w:val="24"/>
          <w:szCs w:val="24"/>
        </w:rPr>
        <w:t xml:space="preserve"> den besten Grüßen aus Nürnberg</w:t>
      </w:r>
    </w:p>
    <w:p w:rsidR="008142D0" w:rsidRPr="00FE327D" w:rsidRDefault="008142D0" w:rsidP="008142D0">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Ihr</w:t>
      </w:r>
    </w:p>
    <w:p w:rsidR="008142D0" w:rsidRPr="00FE327D" w:rsidRDefault="008142D0" w:rsidP="008142D0">
      <w:pPr>
        <w:spacing w:after="120" w:line="240" w:lineRule="auto"/>
        <w:rPr>
          <w:rFonts w:ascii="Times New Roman" w:hAnsi="Times New Roman" w:cs="Times New Roman"/>
          <w:sz w:val="24"/>
          <w:szCs w:val="24"/>
        </w:rPr>
      </w:pPr>
      <w:r w:rsidRPr="00FE327D">
        <w:rPr>
          <w:rFonts w:ascii="Times New Roman" w:hAnsi="Times New Roman" w:cs="Times New Roman"/>
          <w:sz w:val="24"/>
          <w:szCs w:val="24"/>
        </w:rPr>
        <w:t xml:space="preserve">Prof. Dr. Karlheinz Ruckriegel </w:t>
      </w:r>
    </w:p>
    <w:p w:rsidR="008142D0" w:rsidRPr="00FE327D" w:rsidRDefault="008142D0" w:rsidP="008142D0">
      <w:pPr>
        <w:spacing w:after="120" w:line="240" w:lineRule="auto"/>
        <w:rPr>
          <w:rFonts w:ascii="Times New Roman" w:hAnsi="Times New Roman" w:cs="Times New Roman"/>
          <w:sz w:val="24"/>
          <w:szCs w:val="24"/>
        </w:rPr>
      </w:pPr>
      <w:r w:rsidRPr="00FE327D">
        <w:rPr>
          <w:rFonts w:ascii="Times New Roman" w:hAnsi="Times New Roman" w:cs="Times New Roman"/>
          <w:sz w:val="24"/>
          <w:szCs w:val="24"/>
        </w:rPr>
        <w:t>Fakultät Betriebswirtschaft</w:t>
      </w:r>
    </w:p>
    <w:p w:rsidR="008142D0" w:rsidRPr="00FE327D" w:rsidRDefault="008142D0" w:rsidP="008142D0">
      <w:pPr>
        <w:spacing w:after="120" w:line="240" w:lineRule="auto"/>
        <w:rPr>
          <w:rFonts w:ascii="Times New Roman" w:hAnsi="Times New Roman" w:cs="Times New Roman"/>
          <w:sz w:val="24"/>
          <w:szCs w:val="24"/>
        </w:rPr>
      </w:pPr>
      <w:r w:rsidRPr="00FE327D">
        <w:rPr>
          <w:rFonts w:ascii="Times New Roman" w:hAnsi="Times New Roman" w:cs="Times New Roman"/>
          <w:sz w:val="24"/>
          <w:szCs w:val="24"/>
        </w:rPr>
        <w:t xml:space="preserve">Technische Hochschule Nürnberg Georg Simon Ohm  </w:t>
      </w:r>
    </w:p>
    <w:p w:rsidR="008142D0" w:rsidRPr="00FE327D" w:rsidRDefault="008142D0" w:rsidP="008142D0">
      <w:pPr>
        <w:spacing w:after="120" w:line="240" w:lineRule="auto"/>
        <w:rPr>
          <w:rFonts w:ascii="Times New Roman" w:hAnsi="Times New Roman" w:cs="Times New Roman"/>
          <w:sz w:val="24"/>
          <w:szCs w:val="24"/>
        </w:rPr>
      </w:pPr>
      <w:r w:rsidRPr="00FE327D">
        <w:rPr>
          <w:rFonts w:ascii="Times New Roman" w:hAnsi="Times New Roman" w:cs="Times New Roman"/>
          <w:sz w:val="24"/>
          <w:szCs w:val="24"/>
        </w:rPr>
        <w:t>www.ruckriegel.org</w:t>
      </w:r>
    </w:p>
    <w:p w:rsidR="008142D0" w:rsidRPr="00FE327D" w:rsidRDefault="008142D0" w:rsidP="008142D0">
      <w:pPr>
        <w:spacing w:after="120" w:line="240" w:lineRule="auto"/>
        <w:rPr>
          <w:rFonts w:ascii="Times New Roman" w:hAnsi="Times New Roman" w:cs="Times New Roman"/>
          <w:sz w:val="24"/>
          <w:szCs w:val="24"/>
        </w:rPr>
      </w:pPr>
      <w:r w:rsidRPr="00FE327D">
        <w:rPr>
          <w:rFonts w:ascii="Times New Roman" w:hAnsi="Times New Roman" w:cs="Times New Roman"/>
          <w:sz w:val="24"/>
          <w:szCs w:val="24"/>
        </w:rPr>
        <w:t>www.focus.de/finanzen/news/gastkolumnen/ruckriegel/</w:t>
      </w:r>
    </w:p>
    <w:p w:rsidR="008142D0" w:rsidRPr="00FE327D" w:rsidRDefault="008142D0" w:rsidP="008142D0">
      <w:pPr>
        <w:spacing w:after="120" w:line="240" w:lineRule="auto"/>
        <w:rPr>
          <w:rFonts w:ascii="Times New Roman" w:hAnsi="Times New Roman" w:cs="Times New Roman"/>
          <w:sz w:val="24"/>
          <w:szCs w:val="24"/>
        </w:rPr>
      </w:pPr>
      <w:r w:rsidRPr="00FE327D">
        <w:rPr>
          <w:rFonts w:ascii="Times New Roman" w:hAnsi="Times New Roman" w:cs="Times New Roman"/>
          <w:sz w:val="24"/>
          <w:szCs w:val="24"/>
        </w:rPr>
        <w:t>www.menschlichere-wirtschaft.de</w:t>
      </w:r>
    </w:p>
    <w:p w:rsidR="008142D0" w:rsidRDefault="008142D0" w:rsidP="008142D0">
      <w:pPr>
        <w:spacing w:after="120" w:line="240" w:lineRule="auto"/>
      </w:pPr>
      <w:r w:rsidRPr="00FE327D">
        <w:rPr>
          <w:rFonts w:ascii="Times New Roman" w:hAnsi="Times New Roman" w:cs="Times New Roman"/>
          <w:sz w:val="24"/>
          <w:szCs w:val="24"/>
        </w:rPr>
        <w:t>http://europa-geldpolitik.de</w:t>
      </w:r>
    </w:p>
    <w:p w:rsidR="006053D0" w:rsidRDefault="006053D0" w:rsidP="008142D0">
      <w:pPr>
        <w:rPr>
          <w:rFonts w:ascii="Times New Roman" w:hAnsi="Times New Roman" w:cs="Times New Roman"/>
          <w:sz w:val="24"/>
          <w:szCs w:val="24"/>
        </w:rPr>
      </w:pPr>
    </w:p>
    <w:p w:rsidR="008142D0" w:rsidRPr="008142D0" w:rsidRDefault="008142D0" w:rsidP="008142D0">
      <w:pPr>
        <w:pStyle w:val="Funotentext"/>
        <w:rPr>
          <w:rFonts w:ascii="Times New Roman" w:hAnsi="Times New Roman" w:cs="Times New Roman"/>
          <w:sz w:val="24"/>
          <w:szCs w:val="24"/>
        </w:rPr>
      </w:pPr>
    </w:p>
    <w:sectPr w:rsidR="008142D0" w:rsidRPr="008142D0" w:rsidSect="00AF42C4">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C9C" w:rsidRDefault="007A6C9C" w:rsidP="006F373F">
      <w:pPr>
        <w:spacing w:after="0" w:line="240" w:lineRule="auto"/>
      </w:pPr>
      <w:r>
        <w:separator/>
      </w:r>
    </w:p>
  </w:endnote>
  <w:endnote w:type="continuationSeparator" w:id="0">
    <w:p w:rsidR="007A6C9C" w:rsidRDefault="007A6C9C" w:rsidP="006F3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6057"/>
      <w:docPartObj>
        <w:docPartGallery w:val="Page Numbers (Bottom of Page)"/>
        <w:docPartUnique/>
      </w:docPartObj>
    </w:sdtPr>
    <w:sdtContent>
      <w:p w:rsidR="00A542C3" w:rsidRDefault="00713D03">
        <w:pPr>
          <w:pStyle w:val="Fuzeile"/>
          <w:jc w:val="center"/>
        </w:pPr>
        <w:fldSimple w:instr=" PAGE   \* MERGEFORMAT ">
          <w:r w:rsidR="004B2FFD">
            <w:rPr>
              <w:noProof/>
            </w:rPr>
            <w:t>8</w:t>
          </w:r>
        </w:fldSimple>
      </w:p>
    </w:sdtContent>
  </w:sdt>
  <w:p w:rsidR="00A542C3" w:rsidRDefault="00A542C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C9C" w:rsidRDefault="007A6C9C" w:rsidP="006F373F">
      <w:pPr>
        <w:spacing w:after="0" w:line="240" w:lineRule="auto"/>
      </w:pPr>
      <w:r>
        <w:separator/>
      </w:r>
    </w:p>
  </w:footnote>
  <w:footnote w:type="continuationSeparator" w:id="0">
    <w:p w:rsidR="007A6C9C" w:rsidRDefault="007A6C9C" w:rsidP="006F373F">
      <w:pPr>
        <w:spacing w:after="0" w:line="240" w:lineRule="auto"/>
      </w:pPr>
      <w:r>
        <w:continuationSeparator/>
      </w:r>
    </w:p>
  </w:footnote>
  <w:footnote w:id="1">
    <w:p w:rsidR="00A542C3" w:rsidRPr="005F2C14" w:rsidRDefault="00A542C3" w:rsidP="00193B93">
      <w:pPr>
        <w:pStyle w:val="Funotentext"/>
        <w:rPr>
          <w:rFonts w:ascii="Times New Roman" w:hAnsi="Times New Roman" w:cs="Times New Roman"/>
        </w:rPr>
      </w:pPr>
      <w:r w:rsidRPr="00E33E97">
        <w:rPr>
          <w:rStyle w:val="Funotenzeichen"/>
          <w:rFonts w:ascii="Times New Roman" w:hAnsi="Times New Roman" w:cs="Times New Roman"/>
        </w:rPr>
        <w:footnoteRef/>
      </w:r>
      <w:r w:rsidRPr="00E33E97">
        <w:rPr>
          <w:rFonts w:ascii="Times New Roman" w:hAnsi="Times New Roman" w:cs="Times New Roman"/>
        </w:rPr>
        <w:t xml:space="preserve"> Diese Annahme wird in einen weltweit sehr weit verbreitenden Lehrbuch zur Mikroökonomie wie folgt beschrieben: "Güter werden als wünschenswert - d.h. als gut - vorausgesetzt. Folglich ziehen die Konsumenten eine größere Menge eines Gutes immer einer kleineren Menge vor. Außerdem sind die Konsumenten niemals zufrieden gestellt oder gesättigt: mehr ist immer besser, selbst wenn es nur geringfügig besser ist. ... Daher verwenden manche Wirtschaftswissenschaftler für diese dritte Annahme den Begriff Nichtsättigung." </w:t>
      </w:r>
      <w:r w:rsidRPr="00E33E97">
        <w:rPr>
          <w:rFonts w:ascii="Times New Roman" w:eastAsia="MS PGothic" w:hAnsi="Times New Roman" w:cs="Times New Roman"/>
        </w:rPr>
        <w:t xml:space="preserve"> </w:t>
      </w:r>
      <w:proofErr w:type="spellStart"/>
      <w:r w:rsidRPr="005F2C14">
        <w:rPr>
          <w:rFonts w:ascii="Times New Roman" w:eastAsia="MS PGothic" w:hAnsi="Times New Roman" w:cs="Times New Roman"/>
        </w:rPr>
        <w:t>Pindyck</w:t>
      </w:r>
      <w:proofErr w:type="spellEnd"/>
      <w:r w:rsidRPr="005F2C14">
        <w:rPr>
          <w:rFonts w:ascii="Times New Roman" w:eastAsia="MS PGothic" w:hAnsi="Times New Roman" w:cs="Times New Roman"/>
        </w:rPr>
        <w:t xml:space="preserve"> et al. 2013,  S. 110.</w:t>
      </w:r>
      <w:r w:rsidRPr="005F2C14">
        <w:rPr>
          <w:rFonts w:ascii="Times New Roman" w:hAnsi="Times New Roman" w:cs="Times New Roman"/>
        </w:rPr>
        <w:t xml:space="preserve">  </w:t>
      </w:r>
    </w:p>
  </w:footnote>
  <w:footnote w:id="2">
    <w:p w:rsidR="00A542C3" w:rsidRPr="00724FCB" w:rsidRDefault="00A542C3" w:rsidP="00193B93">
      <w:pPr>
        <w:pStyle w:val="Funotentext"/>
        <w:rPr>
          <w:rFonts w:ascii="Times New Roman" w:hAnsi="Times New Roman" w:cs="Times New Roman"/>
        </w:rPr>
      </w:pPr>
      <w:r w:rsidRPr="00E33E97">
        <w:rPr>
          <w:rStyle w:val="Funotenzeichen"/>
          <w:rFonts w:ascii="Times New Roman" w:hAnsi="Times New Roman" w:cs="Times New Roman"/>
        </w:rPr>
        <w:footnoteRef/>
      </w:r>
      <w:r w:rsidRPr="00E33E97">
        <w:rPr>
          <w:rFonts w:ascii="Times New Roman" w:hAnsi="Times New Roman" w:cs="Times New Roman"/>
        </w:rPr>
        <w:t xml:space="preserve"> Siehe hierzu auch: Daniel </w:t>
      </w:r>
      <w:proofErr w:type="spellStart"/>
      <w:r w:rsidRPr="00E33E97">
        <w:rPr>
          <w:rFonts w:ascii="Times New Roman" w:hAnsi="Times New Roman" w:cs="Times New Roman"/>
        </w:rPr>
        <w:t>Kahneman</w:t>
      </w:r>
      <w:proofErr w:type="spellEnd"/>
      <w:r w:rsidRPr="00E33E97">
        <w:rPr>
          <w:rFonts w:ascii="Times New Roman" w:hAnsi="Times New Roman" w:cs="Times New Roman"/>
        </w:rPr>
        <w:t>, Schnelles Denken, langsames Denken, München 2013, S. 331.</w:t>
      </w:r>
    </w:p>
  </w:footnote>
  <w:footnote w:id="3">
    <w:p w:rsidR="00A542C3" w:rsidRPr="00724FCB" w:rsidRDefault="00A542C3" w:rsidP="00AE3730">
      <w:pPr>
        <w:pStyle w:val="Funotentext"/>
        <w:rPr>
          <w:rFonts w:ascii="Times New Roman" w:hAnsi="Times New Roman" w:cs="Times New Roman"/>
        </w:rPr>
      </w:pPr>
      <w:r w:rsidRPr="00C27261">
        <w:rPr>
          <w:rStyle w:val="Funotenzeichen"/>
          <w:rFonts w:ascii="Times New Roman" w:hAnsi="Times New Roman" w:cs="Times New Roman"/>
        </w:rPr>
        <w:footnoteRef/>
      </w:r>
      <w:r w:rsidRPr="00C27261">
        <w:rPr>
          <w:rFonts w:ascii="Times New Roman" w:hAnsi="Times New Roman" w:cs="Times New Roman"/>
          <w:lang w:val="en-US"/>
        </w:rPr>
        <w:t xml:space="preserve"> </w:t>
      </w:r>
      <w:r w:rsidRPr="00C27261">
        <w:rPr>
          <w:rFonts w:ascii="Times New Roman" w:hAnsi="Times New Roman" w:cs="Times New Roman"/>
          <w:color w:val="000000"/>
          <w:shd w:val="clear" w:color="auto" w:fill="FFFFFF"/>
          <w:lang w:val="en-US"/>
        </w:rPr>
        <w:t xml:space="preserve">"The use of </w:t>
      </w:r>
      <w:proofErr w:type="spellStart"/>
      <w:r w:rsidRPr="00C27261">
        <w:rPr>
          <w:rFonts w:ascii="Times New Roman" w:hAnsi="Times New Roman" w:cs="Times New Roman"/>
          <w:color w:val="000000"/>
          <w:shd w:val="clear" w:color="auto" w:fill="FFFFFF"/>
          <w:lang w:val="en-US"/>
        </w:rPr>
        <w:t>behavioural</w:t>
      </w:r>
      <w:proofErr w:type="spellEnd"/>
      <w:r w:rsidRPr="00C27261">
        <w:rPr>
          <w:rFonts w:ascii="Times New Roman" w:hAnsi="Times New Roman" w:cs="Times New Roman"/>
          <w:color w:val="000000"/>
          <w:shd w:val="clear" w:color="auto" w:fill="FFFFFF"/>
          <w:lang w:val="en-US"/>
        </w:rPr>
        <w:t xml:space="preserve"> economics by governments to regulate is a growing trend globally. There is an increase in the application of the inductive scientific method to the study of economic activity that is helping OECD countries</w:t>
      </w:r>
      <w:r w:rsidRPr="00C27261">
        <w:rPr>
          <w:rStyle w:val="apple-converted-space"/>
          <w:rFonts w:ascii="Times New Roman" w:hAnsi="Times New Roman" w:cs="Times New Roman"/>
          <w:color w:val="000000"/>
          <w:shd w:val="clear" w:color="auto" w:fill="FFFFFF"/>
          <w:lang w:val="en-US"/>
        </w:rPr>
        <w:t> </w:t>
      </w:r>
      <w:r w:rsidRPr="00C27261">
        <w:rPr>
          <w:rFonts w:ascii="Times New Roman" w:hAnsi="Times New Roman" w:cs="Times New Roman"/>
          <w:color w:val="000000"/>
          <w:shd w:val="clear" w:color="auto" w:fill="FFFFFF"/>
          <w:lang w:val="en-US"/>
        </w:rPr>
        <w:t xml:space="preserve">to shape regulatory policies based on the actual, and not assumed, </w:t>
      </w:r>
      <w:proofErr w:type="spellStart"/>
      <w:r w:rsidRPr="00C27261">
        <w:rPr>
          <w:rFonts w:ascii="Times New Roman" w:hAnsi="Times New Roman" w:cs="Times New Roman"/>
          <w:color w:val="000000"/>
          <w:shd w:val="clear" w:color="auto" w:fill="FFFFFF"/>
          <w:lang w:val="en-US"/>
        </w:rPr>
        <w:t>behaviour</w:t>
      </w:r>
      <w:proofErr w:type="spellEnd"/>
      <w:r w:rsidRPr="00C27261">
        <w:rPr>
          <w:rFonts w:ascii="Times New Roman" w:hAnsi="Times New Roman" w:cs="Times New Roman"/>
          <w:color w:val="000000"/>
          <w:shd w:val="clear" w:color="auto" w:fill="FFFFFF"/>
          <w:lang w:val="en-US"/>
        </w:rPr>
        <w:t xml:space="preserve"> of people.</w:t>
      </w:r>
      <w:r w:rsidRPr="00C27261">
        <w:rPr>
          <w:rStyle w:val="apple-converted-space"/>
          <w:rFonts w:ascii="Times New Roman" w:hAnsi="Times New Roman" w:cs="Times New Roman"/>
          <w:color w:val="000000"/>
          <w:shd w:val="clear" w:color="auto" w:fill="FFFFFF"/>
          <w:lang w:val="en-US"/>
        </w:rPr>
        <w:t> </w:t>
      </w:r>
      <w:r w:rsidRPr="00C27261">
        <w:rPr>
          <w:rFonts w:ascii="Times New Roman" w:hAnsi="Times New Roman" w:cs="Times New Roman"/>
          <w:color w:val="000000"/>
          <w:shd w:val="clear" w:color="auto" w:fill="FFFFFF"/>
          <w:lang w:val="en-US"/>
        </w:rPr>
        <w:t xml:space="preserve">Most notably the United States and United Kingdom have been introducing </w:t>
      </w:r>
      <w:proofErr w:type="spellStart"/>
      <w:r w:rsidRPr="00C27261">
        <w:rPr>
          <w:rFonts w:ascii="Times New Roman" w:hAnsi="Times New Roman" w:cs="Times New Roman"/>
          <w:color w:val="000000"/>
          <w:shd w:val="clear" w:color="auto" w:fill="FFFFFF"/>
          <w:lang w:val="en-US"/>
        </w:rPr>
        <w:t>behaviourally</w:t>
      </w:r>
      <w:proofErr w:type="spellEnd"/>
      <w:r w:rsidRPr="00C27261">
        <w:rPr>
          <w:rFonts w:ascii="Times New Roman" w:hAnsi="Times New Roman" w:cs="Times New Roman"/>
          <w:color w:val="000000"/>
          <w:shd w:val="clear" w:color="auto" w:fill="FFFFFF"/>
          <w:lang w:val="en-US"/>
        </w:rPr>
        <w:t xml:space="preserve"> informed policies." </w:t>
      </w:r>
      <w:r w:rsidRPr="00C27261">
        <w:rPr>
          <w:rFonts w:ascii="Times New Roman" w:hAnsi="Times New Roman" w:cs="Times New Roman"/>
          <w:color w:val="000000"/>
          <w:shd w:val="clear" w:color="auto" w:fill="FFFFFF"/>
        </w:rPr>
        <w:t xml:space="preserve">OECD Homepage zu dieser Veröffentlichung. </w:t>
      </w:r>
    </w:p>
  </w:footnote>
  <w:footnote w:id="4">
    <w:p w:rsidR="00A542C3" w:rsidRPr="00A11E90" w:rsidRDefault="00A542C3" w:rsidP="00AE3730">
      <w:pPr>
        <w:pStyle w:val="Funotentext"/>
        <w:rPr>
          <w:rFonts w:ascii="Times New Roman" w:hAnsi="Times New Roman" w:cs="Times New Roman"/>
        </w:rPr>
      </w:pPr>
      <w:r w:rsidRPr="00A11E90">
        <w:rPr>
          <w:rStyle w:val="Funotenzeichen"/>
          <w:rFonts w:ascii="Times New Roman" w:hAnsi="Times New Roman" w:cs="Times New Roman"/>
        </w:rPr>
        <w:footnoteRef/>
      </w:r>
      <w:r w:rsidRPr="00A11E90">
        <w:rPr>
          <w:rFonts w:ascii="Times New Roman" w:hAnsi="Times New Roman" w:cs="Times New Roman"/>
        </w:rPr>
        <w:t xml:space="preserve"> Vgl. Anja Steinbeck/ Andreas </w:t>
      </w:r>
      <w:proofErr w:type="spellStart"/>
      <w:r w:rsidRPr="00A11E90">
        <w:rPr>
          <w:rFonts w:ascii="Times New Roman" w:hAnsi="Times New Roman" w:cs="Times New Roman"/>
        </w:rPr>
        <w:t>Lachenmaier</w:t>
      </w:r>
      <w:proofErr w:type="spellEnd"/>
      <w:r w:rsidRPr="00A11E90">
        <w:rPr>
          <w:rFonts w:ascii="Times New Roman" w:hAnsi="Times New Roman" w:cs="Times New Roman"/>
        </w:rPr>
        <w:t xml:space="preserve">, Verhaltensökonomik im Gerichtssaal, in: Neue Juristische Wochenzeitschrift (NJW), Nr. 29/2014 vom 17.7.2014, S. 2088-2091.   </w:t>
      </w:r>
    </w:p>
  </w:footnote>
  <w:footnote w:id="5">
    <w:p w:rsidR="00A542C3" w:rsidRPr="00724FCB" w:rsidRDefault="00A542C3" w:rsidP="006170B5">
      <w:pPr>
        <w:spacing w:after="0" w:line="240" w:lineRule="auto"/>
        <w:rPr>
          <w:rFonts w:ascii="Times New Roman" w:hAnsi="Times New Roman" w:cs="Times New Roman"/>
          <w:sz w:val="20"/>
          <w:szCs w:val="20"/>
          <w:lang w:val="en-US"/>
        </w:rPr>
      </w:pPr>
      <w:r w:rsidRPr="002729AE">
        <w:rPr>
          <w:rStyle w:val="Funotenzeichen"/>
          <w:rFonts w:ascii="Times New Roman" w:hAnsi="Times New Roman" w:cs="Times New Roman"/>
          <w:sz w:val="20"/>
          <w:szCs w:val="20"/>
        </w:rPr>
        <w:footnoteRef/>
      </w:r>
      <w:r w:rsidRPr="002729AE">
        <w:rPr>
          <w:rFonts w:ascii="Times New Roman" w:hAnsi="Times New Roman" w:cs="Times New Roman"/>
          <w:sz w:val="20"/>
          <w:szCs w:val="20"/>
          <w:lang w:val="en-US"/>
        </w:rPr>
        <w:t xml:space="preserve"> "The ultimate purpose of economics, of course, is to understand and promote the enhancement of wellbeing."</w:t>
      </w:r>
      <w:r w:rsidRPr="002729AE">
        <w:rPr>
          <w:rStyle w:val="Funotenzeichen"/>
          <w:rFonts w:ascii="Times New Roman" w:hAnsi="Times New Roman" w:cs="Times New Roman"/>
          <w:sz w:val="20"/>
          <w:szCs w:val="20"/>
          <w:lang w:val="en-US"/>
        </w:rPr>
        <w:t xml:space="preserve"> </w:t>
      </w:r>
      <w:proofErr w:type="spellStart"/>
      <w:r w:rsidRPr="002729AE">
        <w:rPr>
          <w:rFonts w:ascii="Times New Roman" w:hAnsi="Times New Roman" w:cs="Times New Roman"/>
          <w:sz w:val="20"/>
          <w:szCs w:val="20"/>
          <w:lang w:val="en-US"/>
        </w:rPr>
        <w:t>zitiert</w:t>
      </w:r>
      <w:proofErr w:type="spellEnd"/>
      <w:r w:rsidRPr="002729AE">
        <w:rPr>
          <w:rFonts w:ascii="Times New Roman" w:hAnsi="Times New Roman" w:cs="Times New Roman"/>
          <w:sz w:val="20"/>
          <w:szCs w:val="20"/>
          <w:lang w:val="en-US"/>
        </w:rPr>
        <w:t xml:space="preserve"> </w:t>
      </w:r>
      <w:proofErr w:type="spellStart"/>
      <w:r w:rsidRPr="002729AE">
        <w:rPr>
          <w:rFonts w:ascii="Times New Roman" w:hAnsi="Times New Roman" w:cs="Times New Roman"/>
          <w:sz w:val="20"/>
          <w:szCs w:val="20"/>
          <w:lang w:val="en-US"/>
        </w:rPr>
        <w:t>nach</w:t>
      </w:r>
      <w:proofErr w:type="spellEnd"/>
      <w:r w:rsidRPr="002729AE">
        <w:rPr>
          <w:rFonts w:ascii="Times New Roman" w:hAnsi="Times New Roman" w:cs="Times New Roman"/>
          <w:sz w:val="20"/>
          <w:szCs w:val="20"/>
          <w:lang w:val="en-US"/>
        </w:rPr>
        <w:t xml:space="preserve"> "Wellbeing and Policy", </w:t>
      </w:r>
      <w:proofErr w:type="spellStart"/>
      <w:r w:rsidRPr="002729AE">
        <w:rPr>
          <w:rFonts w:ascii="Times New Roman" w:hAnsi="Times New Roman" w:cs="Times New Roman"/>
          <w:sz w:val="20"/>
          <w:szCs w:val="20"/>
          <w:lang w:val="en-US"/>
        </w:rPr>
        <w:t>Legatum</w:t>
      </w:r>
      <w:proofErr w:type="spellEnd"/>
      <w:r w:rsidRPr="002729AE">
        <w:rPr>
          <w:rFonts w:ascii="Times New Roman" w:hAnsi="Times New Roman" w:cs="Times New Roman"/>
          <w:sz w:val="20"/>
          <w:szCs w:val="20"/>
          <w:lang w:val="en-US"/>
        </w:rPr>
        <w:t xml:space="preserve"> Institute, Report 2014, </w:t>
      </w:r>
      <w:proofErr w:type="spellStart"/>
      <w:r w:rsidRPr="002729AE">
        <w:rPr>
          <w:rFonts w:ascii="Times New Roman" w:hAnsi="Times New Roman" w:cs="Times New Roman"/>
          <w:sz w:val="20"/>
          <w:szCs w:val="20"/>
          <w:lang w:val="en-US"/>
        </w:rPr>
        <w:t>verfasst</w:t>
      </w:r>
      <w:proofErr w:type="spellEnd"/>
      <w:r w:rsidRPr="002729AE">
        <w:rPr>
          <w:rFonts w:ascii="Times New Roman" w:hAnsi="Times New Roman" w:cs="Times New Roman"/>
          <w:sz w:val="20"/>
          <w:szCs w:val="20"/>
          <w:lang w:val="en-US"/>
        </w:rPr>
        <w:t xml:space="preserve"> von Gus O´Donnell (Frontier Economics, London), Angus Deaton (Princeton University), Martine Durand (OECD Paris), David </w:t>
      </w:r>
      <w:proofErr w:type="spellStart"/>
      <w:r w:rsidRPr="002729AE">
        <w:rPr>
          <w:rFonts w:ascii="Times New Roman" w:hAnsi="Times New Roman" w:cs="Times New Roman"/>
          <w:sz w:val="20"/>
          <w:szCs w:val="20"/>
          <w:lang w:val="en-US"/>
        </w:rPr>
        <w:t>Halpern</w:t>
      </w:r>
      <w:proofErr w:type="spellEnd"/>
      <w:r w:rsidRPr="002729AE">
        <w:rPr>
          <w:rFonts w:ascii="Times New Roman" w:hAnsi="Times New Roman" w:cs="Times New Roman"/>
          <w:sz w:val="20"/>
          <w:szCs w:val="20"/>
          <w:lang w:val="en-US"/>
        </w:rPr>
        <w:t xml:space="preserve"> (</w:t>
      </w:r>
      <w:proofErr w:type="spellStart"/>
      <w:r w:rsidRPr="002729AE">
        <w:rPr>
          <w:rFonts w:ascii="Times New Roman" w:hAnsi="Times New Roman" w:cs="Times New Roman"/>
          <w:sz w:val="20"/>
          <w:szCs w:val="20"/>
          <w:lang w:val="en-US"/>
        </w:rPr>
        <w:t>Behavioural</w:t>
      </w:r>
      <w:proofErr w:type="spellEnd"/>
      <w:r w:rsidRPr="002729AE">
        <w:rPr>
          <w:rFonts w:ascii="Times New Roman" w:hAnsi="Times New Roman" w:cs="Times New Roman"/>
          <w:sz w:val="20"/>
          <w:szCs w:val="20"/>
          <w:lang w:val="en-US"/>
        </w:rPr>
        <w:t xml:space="preserve"> Insights Team </w:t>
      </w:r>
      <w:proofErr w:type="spellStart"/>
      <w:r w:rsidRPr="002729AE">
        <w:rPr>
          <w:rFonts w:ascii="Times New Roman" w:hAnsi="Times New Roman" w:cs="Times New Roman"/>
          <w:sz w:val="20"/>
          <w:szCs w:val="20"/>
          <w:lang w:val="en-US"/>
        </w:rPr>
        <w:t>der</w:t>
      </w:r>
      <w:proofErr w:type="spellEnd"/>
      <w:r w:rsidRPr="002729AE">
        <w:rPr>
          <w:rFonts w:ascii="Times New Roman" w:hAnsi="Times New Roman" w:cs="Times New Roman"/>
          <w:sz w:val="20"/>
          <w:szCs w:val="20"/>
          <w:lang w:val="en-US"/>
        </w:rPr>
        <w:t xml:space="preserve"> </w:t>
      </w:r>
      <w:proofErr w:type="spellStart"/>
      <w:r w:rsidRPr="002729AE">
        <w:rPr>
          <w:rFonts w:ascii="Times New Roman" w:hAnsi="Times New Roman" w:cs="Times New Roman"/>
          <w:sz w:val="20"/>
          <w:szCs w:val="20"/>
          <w:lang w:val="en-US"/>
        </w:rPr>
        <w:t>britischen</w:t>
      </w:r>
      <w:proofErr w:type="spellEnd"/>
      <w:r w:rsidRPr="002729AE">
        <w:rPr>
          <w:rFonts w:ascii="Times New Roman" w:hAnsi="Times New Roman" w:cs="Times New Roman"/>
          <w:sz w:val="20"/>
          <w:szCs w:val="20"/>
          <w:lang w:val="en-US"/>
        </w:rPr>
        <w:t xml:space="preserve"> </w:t>
      </w:r>
      <w:proofErr w:type="spellStart"/>
      <w:r w:rsidRPr="002729AE">
        <w:rPr>
          <w:rFonts w:ascii="Times New Roman" w:hAnsi="Times New Roman" w:cs="Times New Roman"/>
          <w:sz w:val="20"/>
          <w:szCs w:val="20"/>
          <w:lang w:val="en-US"/>
        </w:rPr>
        <w:t>Regierung</w:t>
      </w:r>
      <w:proofErr w:type="spellEnd"/>
      <w:r w:rsidRPr="002729AE">
        <w:rPr>
          <w:rFonts w:ascii="Times New Roman" w:hAnsi="Times New Roman" w:cs="Times New Roman"/>
          <w:sz w:val="20"/>
          <w:szCs w:val="20"/>
          <w:lang w:val="en-US"/>
        </w:rPr>
        <w:t>, London) und Richard Layard (London School of Economics), S. 14.</w:t>
      </w:r>
    </w:p>
  </w:footnote>
  <w:footnote w:id="6">
    <w:p w:rsidR="0005579C" w:rsidRPr="00690A3A" w:rsidRDefault="00A542C3" w:rsidP="0005579C">
      <w:pPr>
        <w:pStyle w:val="Funotentext"/>
        <w:rPr>
          <w:rFonts w:ascii="Times New Roman" w:hAnsi="Times New Roman" w:cs="Times New Roman"/>
        </w:rPr>
      </w:pPr>
      <w:r>
        <w:rPr>
          <w:rStyle w:val="Funotenzeichen"/>
        </w:rPr>
        <w:footnoteRef/>
      </w:r>
      <w:r>
        <w:t xml:space="preserve"> "</w:t>
      </w:r>
      <w:r w:rsidRPr="009B2A0E">
        <w:rPr>
          <w:rFonts w:ascii="Times New Roman" w:hAnsi="Times New Roman" w:cs="Times New Roman"/>
        </w:rPr>
        <w:t xml:space="preserve">Ein </w:t>
      </w:r>
      <w:r w:rsidRPr="009B2A0E">
        <w:rPr>
          <w:rFonts w:ascii="Times New Roman" w:hAnsi="Times New Roman" w:cs="Times New Roman"/>
          <w:bCs/>
        </w:rPr>
        <w:t>Zirkelschluss</w:t>
      </w:r>
      <w:r w:rsidRPr="009B2A0E">
        <w:rPr>
          <w:rFonts w:ascii="Times New Roman" w:hAnsi="Times New Roman" w:cs="Times New Roman"/>
        </w:rPr>
        <w:t xml:space="preserve">, </w:t>
      </w:r>
      <w:r w:rsidRPr="009B2A0E">
        <w:rPr>
          <w:rFonts w:ascii="Times New Roman" w:hAnsi="Times New Roman" w:cs="Times New Roman"/>
          <w:bCs/>
        </w:rPr>
        <w:t>Zirkelbeweis</w:t>
      </w:r>
      <w:r w:rsidRPr="009B2A0E">
        <w:rPr>
          <w:rFonts w:ascii="Times New Roman" w:hAnsi="Times New Roman" w:cs="Times New Roman"/>
        </w:rPr>
        <w:t xml:space="preserve">, </w:t>
      </w:r>
      <w:r w:rsidRPr="009B2A0E">
        <w:rPr>
          <w:rFonts w:ascii="Times New Roman" w:hAnsi="Times New Roman" w:cs="Times New Roman"/>
          <w:bCs/>
        </w:rPr>
        <w:t>logischer Zirkel</w:t>
      </w:r>
      <w:r w:rsidRPr="009B2A0E">
        <w:rPr>
          <w:rFonts w:ascii="Times New Roman" w:hAnsi="Times New Roman" w:cs="Times New Roman"/>
        </w:rPr>
        <w:t xml:space="preserve">, </w:t>
      </w:r>
      <w:r w:rsidRPr="009B2A0E">
        <w:rPr>
          <w:rFonts w:ascii="Times New Roman" w:hAnsi="Times New Roman" w:cs="Times New Roman"/>
          <w:bCs/>
        </w:rPr>
        <w:t>Diallele</w:t>
      </w:r>
      <w:r w:rsidRPr="009B2A0E">
        <w:rPr>
          <w:rFonts w:ascii="Times New Roman" w:hAnsi="Times New Roman" w:cs="Times New Roman"/>
        </w:rPr>
        <w:t xml:space="preserve"> oder </w:t>
      </w:r>
      <w:proofErr w:type="spellStart"/>
      <w:r w:rsidRPr="009B2A0E">
        <w:rPr>
          <w:rFonts w:ascii="Times New Roman" w:hAnsi="Times New Roman" w:cs="Times New Roman"/>
          <w:bCs/>
        </w:rPr>
        <w:t>hysteron</w:t>
      </w:r>
      <w:proofErr w:type="spellEnd"/>
      <w:r w:rsidRPr="009B2A0E">
        <w:rPr>
          <w:rFonts w:ascii="Times New Roman" w:hAnsi="Times New Roman" w:cs="Times New Roman"/>
          <w:bCs/>
        </w:rPr>
        <w:t xml:space="preserve"> </w:t>
      </w:r>
      <w:proofErr w:type="spellStart"/>
      <w:r w:rsidRPr="009B2A0E">
        <w:rPr>
          <w:rFonts w:ascii="Times New Roman" w:hAnsi="Times New Roman" w:cs="Times New Roman"/>
          <w:bCs/>
        </w:rPr>
        <w:t>proteron</w:t>
      </w:r>
      <w:proofErr w:type="spellEnd"/>
      <w:r w:rsidRPr="009B2A0E">
        <w:rPr>
          <w:rFonts w:ascii="Times New Roman" w:hAnsi="Times New Roman" w:cs="Times New Roman"/>
        </w:rPr>
        <w:t xml:space="preserve"> (</w:t>
      </w:r>
      <w:hyperlink r:id="rId1" w:tooltip="Altgriechische Sprache" w:history="1">
        <w:r w:rsidRPr="009B2A0E">
          <w:rPr>
            <w:rStyle w:val="Hyperlink"/>
            <w:rFonts w:ascii="Times New Roman" w:hAnsi="Times New Roman" w:cs="Times New Roman"/>
            <w:color w:val="auto"/>
          </w:rPr>
          <w:t>altgriechisch</w:t>
        </w:r>
      </w:hyperlink>
      <w:r w:rsidRPr="009B2A0E">
        <w:rPr>
          <w:rFonts w:ascii="Times New Roman" w:hAnsi="Times New Roman" w:cs="Times New Roman"/>
        </w:rPr>
        <w:t xml:space="preserve">, </w:t>
      </w:r>
      <w:r w:rsidRPr="00E61F2F">
        <w:rPr>
          <w:rFonts w:ascii="Times New Roman" w:hAnsi="Times New Roman" w:cs="Times New Roman"/>
        </w:rPr>
        <w:t xml:space="preserve">wörtlich </w:t>
      </w:r>
      <w:r w:rsidRPr="00E61F2F">
        <w:rPr>
          <w:rFonts w:ascii="Times New Roman" w:hAnsi="Times New Roman" w:cs="Times New Roman"/>
          <w:iCs/>
        </w:rPr>
        <w:t>das Spätere vor dem Früheren</w:t>
      </w:r>
      <w:r w:rsidRPr="00E61F2F">
        <w:rPr>
          <w:rFonts w:ascii="Times New Roman" w:hAnsi="Times New Roman" w:cs="Times New Roman"/>
        </w:rPr>
        <w:t xml:space="preserve">), ist ein </w:t>
      </w:r>
      <w:hyperlink r:id="rId2" w:tooltip="Fehlschluss" w:history="1">
        <w:r w:rsidRPr="00E61F2F">
          <w:rPr>
            <w:rStyle w:val="Hyperlink"/>
            <w:rFonts w:ascii="Times New Roman" w:hAnsi="Times New Roman" w:cs="Times New Roman"/>
            <w:color w:val="auto"/>
          </w:rPr>
          <w:t>Beweisfehler</w:t>
        </w:r>
      </w:hyperlink>
      <w:r w:rsidRPr="00E61F2F">
        <w:rPr>
          <w:rFonts w:ascii="Times New Roman" w:hAnsi="Times New Roman" w:cs="Times New Roman"/>
        </w:rPr>
        <w:t xml:space="preserve">, bei dem die Voraussetzungen das zu Beweisende schon enthalten. Es wird also behauptet, eine </w:t>
      </w:r>
      <w:hyperlink r:id="rId3" w:tooltip="Aussage (Logik)" w:history="1">
        <w:r w:rsidRPr="00E61F2F">
          <w:rPr>
            <w:rStyle w:val="Hyperlink"/>
            <w:rFonts w:ascii="Times New Roman" w:hAnsi="Times New Roman" w:cs="Times New Roman"/>
            <w:color w:val="auto"/>
          </w:rPr>
          <w:t>Aussage</w:t>
        </w:r>
      </w:hyperlink>
      <w:r w:rsidRPr="00E61F2F">
        <w:rPr>
          <w:rFonts w:ascii="Times New Roman" w:hAnsi="Times New Roman" w:cs="Times New Roman"/>
        </w:rPr>
        <w:t xml:space="preserve"> durch </w:t>
      </w:r>
      <w:hyperlink r:id="rId4" w:tooltip="Deduktion" w:history="1">
        <w:r w:rsidRPr="00E61F2F">
          <w:rPr>
            <w:rStyle w:val="Hyperlink"/>
            <w:rFonts w:ascii="Times New Roman" w:hAnsi="Times New Roman" w:cs="Times New Roman"/>
            <w:color w:val="auto"/>
          </w:rPr>
          <w:t>Deduktion</w:t>
        </w:r>
      </w:hyperlink>
      <w:r w:rsidRPr="00E61F2F">
        <w:rPr>
          <w:rFonts w:ascii="Times New Roman" w:hAnsi="Times New Roman" w:cs="Times New Roman"/>
        </w:rPr>
        <w:t xml:space="preserve"> zu </w:t>
      </w:r>
      <w:hyperlink r:id="rId5" w:tooltip="Beweis (Mathematik)" w:history="1">
        <w:r w:rsidRPr="00E61F2F">
          <w:rPr>
            <w:rStyle w:val="Hyperlink"/>
            <w:rFonts w:ascii="Times New Roman" w:hAnsi="Times New Roman" w:cs="Times New Roman"/>
            <w:color w:val="auto"/>
          </w:rPr>
          <w:t>beweisen</w:t>
        </w:r>
      </w:hyperlink>
      <w:r w:rsidRPr="00E61F2F">
        <w:rPr>
          <w:rFonts w:ascii="Times New Roman" w:hAnsi="Times New Roman" w:cs="Times New Roman"/>
        </w:rPr>
        <w:t>, indem die Aussage selbst als</w:t>
      </w:r>
      <w:r w:rsidRPr="009B2A0E">
        <w:rPr>
          <w:rFonts w:ascii="Times New Roman" w:hAnsi="Times New Roman" w:cs="Times New Roman"/>
        </w:rPr>
        <w:t xml:space="preserve"> Voraussetzung verwendet wird. Er wird auch als </w:t>
      </w:r>
      <w:hyperlink r:id="rId6" w:tooltip="Circulus vitiosus" w:history="1">
        <w:proofErr w:type="spellStart"/>
        <w:r w:rsidRPr="009B2A0E">
          <w:rPr>
            <w:rStyle w:val="Hyperlink"/>
            <w:rFonts w:ascii="Times New Roman" w:hAnsi="Times New Roman" w:cs="Times New Roman"/>
            <w:color w:val="auto"/>
          </w:rPr>
          <w:t>circulus</w:t>
        </w:r>
        <w:proofErr w:type="spellEnd"/>
        <w:r w:rsidRPr="009B2A0E">
          <w:rPr>
            <w:rStyle w:val="Hyperlink"/>
            <w:rFonts w:ascii="Times New Roman" w:hAnsi="Times New Roman" w:cs="Times New Roman"/>
            <w:color w:val="auto"/>
          </w:rPr>
          <w:t xml:space="preserve"> </w:t>
        </w:r>
        <w:proofErr w:type="spellStart"/>
        <w:r w:rsidRPr="009B2A0E">
          <w:rPr>
            <w:rStyle w:val="Hyperlink"/>
            <w:rFonts w:ascii="Times New Roman" w:hAnsi="Times New Roman" w:cs="Times New Roman"/>
            <w:color w:val="auto"/>
          </w:rPr>
          <w:t>vitiosus</w:t>
        </w:r>
        <w:proofErr w:type="spellEnd"/>
      </w:hyperlink>
      <w:r w:rsidRPr="009B2A0E">
        <w:rPr>
          <w:rFonts w:ascii="Times New Roman" w:hAnsi="Times New Roman" w:cs="Times New Roman"/>
        </w:rPr>
        <w:t xml:space="preserve"> bezeichnet.</w:t>
      </w:r>
      <w:r>
        <w:rPr>
          <w:rFonts w:ascii="Times New Roman" w:hAnsi="Times New Roman" w:cs="Times New Roman"/>
        </w:rPr>
        <w:t>" (</w:t>
      </w:r>
      <w:proofErr w:type="spellStart"/>
      <w:r>
        <w:rPr>
          <w:rFonts w:ascii="Times New Roman" w:hAnsi="Times New Roman" w:cs="Times New Roman"/>
        </w:rPr>
        <w:t>Wikipedia</w:t>
      </w:r>
      <w:proofErr w:type="spellEnd"/>
      <w:r>
        <w:rPr>
          <w:rFonts w:ascii="Times New Roman" w:hAnsi="Times New Roman" w:cs="Times New Roman"/>
        </w:rPr>
        <w:t>)</w:t>
      </w:r>
      <w:r w:rsidR="00E61F2F">
        <w:rPr>
          <w:rFonts w:ascii="Times New Roman" w:hAnsi="Times New Roman" w:cs="Times New Roman"/>
        </w:rPr>
        <w:t xml:space="preserve">. Zur Kritik siehe auch </w:t>
      </w:r>
      <w:r w:rsidR="0005579C" w:rsidRPr="00690A3A">
        <w:rPr>
          <w:rFonts w:ascii="Times New Roman" w:hAnsi="Times New Roman" w:cs="Times New Roman"/>
        </w:rPr>
        <w:t xml:space="preserve">meinen Aufsatz </w:t>
      </w:r>
      <w:r w:rsidR="0005579C">
        <w:rPr>
          <w:rFonts w:ascii="Times New Roman" w:hAnsi="Times New Roman" w:cs="Times New Roman"/>
        </w:rPr>
        <w:t xml:space="preserve"> "Glücksforschung - Konsequenzen für die Wirtschaftspolitik", der im Februar 2012 im Wirtschaftsdienst (S. 129-135) erschienen ist.</w:t>
      </w:r>
    </w:p>
    <w:p w:rsidR="00A542C3" w:rsidRPr="009B2A0E" w:rsidRDefault="00E61F2F">
      <w:pPr>
        <w:pStyle w:val="Funotentext"/>
        <w:rPr>
          <w:rFonts w:ascii="Times New Roman" w:hAnsi="Times New Roman" w:cs="Times New Roman"/>
        </w:rPr>
      </w:pPr>
      <w:r>
        <w:rPr>
          <w:rFonts w:ascii="Times New Roman" w:hAnsi="Times New Roman" w:cs="Times New Roman"/>
        </w:rPr>
        <w:t xml:space="preserve"> </w:t>
      </w:r>
    </w:p>
  </w:footnote>
  <w:footnote w:id="7">
    <w:p w:rsidR="00950BD1" w:rsidRPr="00950BD1" w:rsidRDefault="00950BD1">
      <w:pPr>
        <w:pStyle w:val="Funotentext"/>
        <w:rPr>
          <w:rFonts w:ascii="Times New Roman" w:hAnsi="Times New Roman" w:cs="Times New Roman"/>
        </w:rPr>
      </w:pPr>
      <w:r w:rsidRPr="00950BD1">
        <w:rPr>
          <w:rStyle w:val="Funotenzeichen"/>
          <w:rFonts w:ascii="Times New Roman" w:hAnsi="Times New Roman" w:cs="Times New Roman"/>
        </w:rPr>
        <w:footnoteRef/>
      </w:r>
      <w:r w:rsidRPr="00950BD1">
        <w:rPr>
          <w:rFonts w:ascii="Times New Roman" w:hAnsi="Times New Roman" w:cs="Times New Roman"/>
        </w:rPr>
        <w:t xml:space="preserve"> Siehe hierzu insbesondere auch  Karlheinz Ruckriegel, Bundesverfassungsgericht versus EZB/Eurosystem - zur Frage der Effizienz von Finanzmärkten, Technische Hochschule Nürnberg Georg Simon Ohm, Sonderdruck Nr. 56, März 2014 (www.ruckriegel.org) sowie Egon </w:t>
      </w:r>
      <w:proofErr w:type="spellStart"/>
      <w:r w:rsidRPr="00950BD1">
        <w:rPr>
          <w:rFonts w:ascii="Times New Roman" w:hAnsi="Times New Roman" w:cs="Times New Roman"/>
        </w:rPr>
        <w:t>Görgens</w:t>
      </w:r>
      <w:proofErr w:type="spellEnd"/>
      <w:r w:rsidRPr="00950BD1">
        <w:rPr>
          <w:rFonts w:ascii="Times New Roman" w:hAnsi="Times New Roman" w:cs="Times New Roman"/>
        </w:rPr>
        <w:t xml:space="preserve">/ Karlheinz Ruckriegel/ Franz Seitz, Europäische Geldpolitik, 6. Auflage, Konstanz/München 2014, insbes. Kap. I.3.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160521"/>
    <w:rsid w:val="0005579C"/>
    <w:rsid w:val="00103097"/>
    <w:rsid w:val="001046E8"/>
    <w:rsid w:val="00160521"/>
    <w:rsid w:val="00193B93"/>
    <w:rsid w:val="001D0C6F"/>
    <w:rsid w:val="002363A8"/>
    <w:rsid w:val="002D7D0D"/>
    <w:rsid w:val="0032481A"/>
    <w:rsid w:val="00331382"/>
    <w:rsid w:val="004742D2"/>
    <w:rsid w:val="004B2FFD"/>
    <w:rsid w:val="00536D1F"/>
    <w:rsid w:val="00561187"/>
    <w:rsid w:val="005754D0"/>
    <w:rsid w:val="00575835"/>
    <w:rsid w:val="006053D0"/>
    <w:rsid w:val="006170B5"/>
    <w:rsid w:val="00625959"/>
    <w:rsid w:val="00690A3A"/>
    <w:rsid w:val="00695069"/>
    <w:rsid w:val="006A5780"/>
    <w:rsid w:val="006C575C"/>
    <w:rsid w:val="006F373F"/>
    <w:rsid w:val="00713D03"/>
    <w:rsid w:val="007A3AD4"/>
    <w:rsid w:val="007A6C9C"/>
    <w:rsid w:val="007F7825"/>
    <w:rsid w:val="00807D98"/>
    <w:rsid w:val="008142D0"/>
    <w:rsid w:val="008718C1"/>
    <w:rsid w:val="008C7F58"/>
    <w:rsid w:val="00904C12"/>
    <w:rsid w:val="00950BD1"/>
    <w:rsid w:val="00977832"/>
    <w:rsid w:val="009B2A0E"/>
    <w:rsid w:val="00A542C3"/>
    <w:rsid w:val="00A97C21"/>
    <w:rsid w:val="00AA5034"/>
    <w:rsid w:val="00AA5100"/>
    <w:rsid w:val="00AE0A80"/>
    <w:rsid w:val="00AE3730"/>
    <w:rsid w:val="00AF42C4"/>
    <w:rsid w:val="00B44144"/>
    <w:rsid w:val="00BA3506"/>
    <w:rsid w:val="00C143D5"/>
    <w:rsid w:val="00C55921"/>
    <w:rsid w:val="00C82188"/>
    <w:rsid w:val="00CB42E2"/>
    <w:rsid w:val="00D01ED1"/>
    <w:rsid w:val="00D06035"/>
    <w:rsid w:val="00D3380D"/>
    <w:rsid w:val="00D6392A"/>
    <w:rsid w:val="00DA7971"/>
    <w:rsid w:val="00DB3EA4"/>
    <w:rsid w:val="00DF403C"/>
    <w:rsid w:val="00E2637B"/>
    <w:rsid w:val="00E53040"/>
    <w:rsid w:val="00E61F2F"/>
    <w:rsid w:val="00E8183C"/>
    <w:rsid w:val="00EE6AFC"/>
    <w:rsid w:val="00F311B0"/>
    <w:rsid w:val="00F62BD6"/>
    <w:rsid w:val="00F7061E"/>
    <w:rsid w:val="00FF6F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05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elix,ft,Text - Footnote Char,Text - Footnote,Fußnote,-E Fußnotentext,Fußnotentext Ursprung,footnote text,Footnote Char Char,Fußnote Felix,WBG Fußnotentext,WBG Fußnotentext Char"/>
    <w:basedOn w:val="Standard"/>
    <w:link w:val="FunotentextZchn"/>
    <w:unhideWhenUsed/>
    <w:rsid w:val="006F373F"/>
    <w:pPr>
      <w:spacing w:after="0" w:line="240" w:lineRule="auto"/>
    </w:pPr>
    <w:rPr>
      <w:sz w:val="20"/>
      <w:szCs w:val="20"/>
    </w:rPr>
  </w:style>
  <w:style w:type="character" w:customStyle="1" w:styleId="FunotentextZchn">
    <w:name w:val="Fußnotentext Zchn"/>
    <w:aliases w:val="Felix Zchn,ft Zchn,Text - Footnote Char Zchn,Text - Footnote Zchn,Fußnote Zchn,-E Fußnotentext Zchn,Fußnotentext Ursprung Zchn,footnote text Zchn,Footnote Char Char Zchn,Fußnote Felix Zchn,WBG Fußnotentext Zchn"/>
    <w:basedOn w:val="Absatz-Standardschriftart"/>
    <w:link w:val="Funotentext"/>
    <w:rsid w:val="006F373F"/>
    <w:rPr>
      <w:sz w:val="20"/>
      <w:szCs w:val="20"/>
    </w:rPr>
  </w:style>
  <w:style w:type="character" w:styleId="Funotenzeichen">
    <w:name w:val="footnote reference"/>
    <w:aliases w:val="JFR-Fußnotenzeichen,SUPERS,Numbering - Footnote,WBG Fußnotenzeichen,-E Fußnotenzeichen"/>
    <w:basedOn w:val="Absatz-Standardschriftart"/>
    <w:unhideWhenUsed/>
    <w:rsid w:val="006F373F"/>
    <w:rPr>
      <w:vertAlign w:val="superscript"/>
    </w:rPr>
  </w:style>
  <w:style w:type="character" w:customStyle="1" w:styleId="apple-converted-space">
    <w:name w:val="apple-converted-space"/>
    <w:basedOn w:val="Absatz-Standardschriftart"/>
    <w:rsid w:val="006F373F"/>
  </w:style>
  <w:style w:type="character" w:customStyle="1" w:styleId="object">
    <w:name w:val="object"/>
    <w:basedOn w:val="Absatz-Standardschriftart"/>
    <w:rsid w:val="006F373F"/>
  </w:style>
  <w:style w:type="paragraph" w:styleId="Kopfzeile">
    <w:name w:val="header"/>
    <w:basedOn w:val="Standard"/>
    <w:link w:val="KopfzeileZchn"/>
    <w:uiPriority w:val="99"/>
    <w:semiHidden/>
    <w:unhideWhenUsed/>
    <w:rsid w:val="006F37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F373F"/>
  </w:style>
  <w:style w:type="paragraph" w:styleId="Fuzeile">
    <w:name w:val="footer"/>
    <w:basedOn w:val="Standard"/>
    <w:link w:val="FuzeileZchn"/>
    <w:uiPriority w:val="99"/>
    <w:unhideWhenUsed/>
    <w:rsid w:val="006F37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373F"/>
  </w:style>
  <w:style w:type="character" w:styleId="Hyperlink">
    <w:name w:val="Hyperlink"/>
    <w:basedOn w:val="Absatz-Standardschriftart"/>
    <w:uiPriority w:val="99"/>
    <w:semiHidden/>
    <w:unhideWhenUsed/>
    <w:rsid w:val="008142D0"/>
    <w:rPr>
      <w:strike w:val="0"/>
      <w:dstrike w:val="0"/>
      <w:color w:val="00008B"/>
      <w:u w:val="none"/>
      <w:effect w:val="none"/>
    </w:rPr>
  </w:style>
  <w:style w:type="character" w:customStyle="1" w:styleId="object2">
    <w:name w:val="object2"/>
    <w:basedOn w:val="Absatz-Standardschriftart"/>
    <w:rsid w:val="008142D0"/>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686294107">
      <w:bodyDiv w:val="1"/>
      <w:marLeft w:val="0"/>
      <w:marRight w:val="0"/>
      <w:marTop w:val="0"/>
      <w:marBottom w:val="0"/>
      <w:divBdr>
        <w:top w:val="none" w:sz="0" w:space="0" w:color="auto"/>
        <w:left w:val="none" w:sz="0" w:space="0" w:color="auto"/>
        <w:bottom w:val="none" w:sz="0" w:space="0" w:color="auto"/>
        <w:right w:val="none" w:sz="0" w:space="0" w:color="auto"/>
      </w:divBdr>
    </w:div>
    <w:div w:id="2089228304">
      <w:bodyDiv w:val="1"/>
      <w:marLeft w:val="0"/>
      <w:marRight w:val="0"/>
      <w:marTop w:val="0"/>
      <w:marBottom w:val="0"/>
      <w:divBdr>
        <w:top w:val="none" w:sz="0" w:space="0" w:color="auto"/>
        <w:left w:val="none" w:sz="0" w:space="0" w:color="auto"/>
        <w:bottom w:val="none" w:sz="0" w:space="0" w:color="auto"/>
        <w:right w:val="none" w:sz="0" w:space="0" w:color="auto"/>
      </w:divBdr>
      <w:divsChild>
        <w:div w:id="728844099">
          <w:marLeft w:val="0"/>
          <w:marRight w:val="0"/>
          <w:marTop w:val="0"/>
          <w:marBottom w:val="0"/>
          <w:divBdr>
            <w:top w:val="none" w:sz="0" w:space="0" w:color="auto"/>
            <w:left w:val="none" w:sz="0" w:space="0" w:color="auto"/>
            <w:bottom w:val="none" w:sz="0" w:space="0" w:color="auto"/>
            <w:right w:val="none" w:sz="0" w:space="0" w:color="auto"/>
          </w:divBdr>
          <w:divsChild>
            <w:div w:id="1363943204">
              <w:marLeft w:val="0"/>
              <w:marRight w:val="0"/>
              <w:marTop w:val="0"/>
              <w:marBottom w:val="0"/>
              <w:divBdr>
                <w:top w:val="none" w:sz="0" w:space="0" w:color="auto"/>
                <w:left w:val="none" w:sz="0" w:space="0" w:color="auto"/>
                <w:bottom w:val="none" w:sz="0" w:space="0" w:color="auto"/>
                <w:right w:val="none" w:sz="0" w:space="0" w:color="auto"/>
              </w:divBdr>
              <w:divsChild>
                <w:div w:id="1287077474">
                  <w:marLeft w:val="0"/>
                  <w:marRight w:val="0"/>
                  <w:marTop w:val="0"/>
                  <w:marBottom w:val="0"/>
                  <w:divBdr>
                    <w:top w:val="none" w:sz="0" w:space="0" w:color="auto"/>
                    <w:left w:val="none" w:sz="0" w:space="0" w:color="auto"/>
                    <w:bottom w:val="none" w:sz="0" w:space="0" w:color="auto"/>
                    <w:right w:val="none" w:sz="0" w:space="0" w:color="auto"/>
                  </w:divBdr>
                  <w:divsChild>
                    <w:div w:id="1710183615">
                      <w:marLeft w:val="0"/>
                      <w:marRight w:val="0"/>
                      <w:marTop w:val="0"/>
                      <w:marBottom w:val="0"/>
                      <w:divBdr>
                        <w:top w:val="none" w:sz="0" w:space="0" w:color="auto"/>
                        <w:left w:val="none" w:sz="0" w:space="0" w:color="auto"/>
                        <w:bottom w:val="none" w:sz="0" w:space="0" w:color="auto"/>
                        <w:right w:val="none" w:sz="0" w:space="0" w:color="auto"/>
                      </w:divBdr>
                      <w:divsChild>
                        <w:div w:id="447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op.haufe.de/gesundes-fuehren-mit-erkenntnissen-der-gluecksforschu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e.wikipedia.org/wiki/Aussage_(Logik)" TargetMode="External"/><Relationship Id="rId2" Type="http://schemas.openxmlformats.org/officeDocument/2006/relationships/hyperlink" Target="http://de.wikipedia.org/wiki/Fehlschluss" TargetMode="External"/><Relationship Id="rId1" Type="http://schemas.openxmlformats.org/officeDocument/2006/relationships/hyperlink" Target="http://de.wikipedia.org/wiki/Altgriechische_Sprache" TargetMode="External"/><Relationship Id="rId6" Type="http://schemas.openxmlformats.org/officeDocument/2006/relationships/hyperlink" Target="http://de.wikipedia.org/wiki/Circulus_vitiosus" TargetMode="External"/><Relationship Id="rId5" Type="http://schemas.openxmlformats.org/officeDocument/2006/relationships/hyperlink" Target="http://de.wikipedia.org/wiki/Beweis_(Mathematik)" TargetMode="External"/><Relationship Id="rId4" Type="http://schemas.openxmlformats.org/officeDocument/2006/relationships/hyperlink" Target="http://de.wikipedia.org/wiki/Deduktio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0B18F-82D0-4670-950C-45F0E950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2304</Words>
  <Characters>14518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20</cp:revision>
  <dcterms:created xsi:type="dcterms:W3CDTF">2014-09-07T15:23:00Z</dcterms:created>
  <dcterms:modified xsi:type="dcterms:W3CDTF">2014-09-18T07:13:00Z</dcterms:modified>
</cp:coreProperties>
</file>