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49" w:rsidRPr="00B0680D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80D">
        <w:rPr>
          <w:rFonts w:ascii="Times New Roman" w:hAnsi="Times New Roman" w:cs="Times New Roman"/>
          <w:sz w:val="24"/>
          <w:szCs w:val="24"/>
        </w:rPr>
        <w:t xml:space="preserve">Prof. Dr. Karlheinz Ruckriegel </w:t>
      </w:r>
    </w:p>
    <w:p w:rsidR="00E15049" w:rsidRPr="00B0680D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80D">
        <w:rPr>
          <w:rFonts w:ascii="Times New Roman" w:hAnsi="Times New Roman" w:cs="Times New Roman"/>
          <w:sz w:val="24"/>
          <w:szCs w:val="24"/>
        </w:rPr>
        <w:t>Fakultät Betriebswirtschaft</w:t>
      </w:r>
    </w:p>
    <w:p w:rsidR="00E15049" w:rsidRPr="00B0680D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80D">
        <w:rPr>
          <w:rFonts w:ascii="Times New Roman" w:hAnsi="Times New Roman" w:cs="Times New Roman"/>
          <w:sz w:val="24"/>
          <w:szCs w:val="24"/>
        </w:rPr>
        <w:t xml:space="preserve">Technische Hochschule Nürnberg Georg Simon Ohm  </w:t>
      </w:r>
    </w:p>
    <w:p w:rsidR="00E15049" w:rsidRPr="00B0680D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80D">
        <w:rPr>
          <w:rFonts w:ascii="Times New Roman" w:hAnsi="Times New Roman" w:cs="Times New Roman"/>
          <w:sz w:val="24"/>
          <w:szCs w:val="24"/>
        </w:rPr>
        <w:t>www.ruckriegel.org</w:t>
      </w:r>
    </w:p>
    <w:p w:rsidR="00E15049" w:rsidRPr="008D4B66" w:rsidRDefault="00F91C60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15049" w:rsidRPr="008D4B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www.menschlichere-wirtschaft.de</w:t>
        </w:r>
      </w:hyperlink>
    </w:p>
    <w:p w:rsidR="00E15049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680D">
        <w:rPr>
          <w:rFonts w:ascii="Times New Roman" w:hAnsi="Times New Roman" w:cs="Times New Roman"/>
          <w:sz w:val="24"/>
          <w:szCs w:val="24"/>
        </w:rPr>
        <w:t>http://europa-geldpolitik.de</w:t>
      </w:r>
    </w:p>
    <w:p w:rsidR="00E15049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5049" w:rsidRDefault="00E15049" w:rsidP="00E1504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Nürnberg, 9.2.2014</w:t>
      </w:r>
    </w:p>
    <w:p w:rsidR="00E15049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5049" w:rsidRPr="00B0680D" w:rsidRDefault="00E15049" w:rsidP="00E1504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08D7" w:rsidRDefault="005C5A56" w:rsidP="00253A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Entscheidung des Bundesverfassungsgerichts vom 7.2.2014  </w:t>
      </w:r>
      <w:r w:rsidR="008A4507">
        <w:rPr>
          <w:rFonts w:ascii="Times New Roman" w:hAnsi="Times New Roman" w:cs="Times New Roman"/>
          <w:sz w:val="24"/>
          <w:szCs w:val="24"/>
        </w:rPr>
        <w:t>- zu</w:t>
      </w:r>
      <w:r w:rsidR="00523AFC">
        <w:rPr>
          <w:rFonts w:ascii="Times New Roman" w:hAnsi="Times New Roman" w:cs="Times New Roman"/>
          <w:sz w:val="24"/>
          <w:szCs w:val="24"/>
        </w:rPr>
        <w:t xml:space="preserve">r </w:t>
      </w:r>
      <w:r w:rsidR="00052E34">
        <w:rPr>
          <w:rFonts w:ascii="Times New Roman" w:hAnsi="Times New Roman" w:cs="Times New Roman"/>
          <w:sz w:val="24"/>
          <w:szCs w:val="24"/>
        </w:rPr>
        <w:t xml:space="preserve">einer </w:t>
      </w:r>
      <w:r w:rsidR="00CD5D45">
        <w:rPr>
          <w:rFonts w:ascii="Times New Roman" w:hAnsi="Times New Roman" w:cs="Times New Roman"/>
          <w:sz w:val="24"/>
          <w:szCs w:val="24"/>
        </w:rPr>
        <w:t xml:space="preserve">Einordnung </w:t>
      </w:r>
      <w:r w:rsidR="008A4507">
        <w:rPr>
          <w:rFonts w:ascii="Times New Roman" w:hAnsi="Times New Roman" w:cs="Times New Roman"/>
          <w:sz w:val="24"/>
          <w:szCs w:val="24"/>
        </w:rPr>
        <w:t xml:space="preserve">aus ökonomischen </w:t>
      </w:r>
      <w:r w:rsidR="00E15049">
        <w:rPr>
          <w:rFonts w:ascii="Times New Roman" w:hAnsi="Times New Roman" w:cs="Times New Roman"/>
          <w:sz w:val="24"/>
          <w:szCs w:val="24"/>
        </w:rPr>
        <w:t>Sicht</w:t>
      </w:r>
    </w:p>
    <w:p w:rsidR="006D08D7" w:rsidRDefault="006D08D7" w:rsidP="00253A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23AFC" w:rsidRPr="008D52D0" w:rsidRDefault="00523AFC" w:rsidP="00523A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D52D0">
        <w:rPr>
          <w:rFonts w:ascii="Times New Roman" w:hAnsi="Times New Roman" w:cs="Times New Roman"/>
          <w:sz w:val="24"/>
          <w:szCs w:val="24"/>
        </w:rPr>
        <w:t>ehr geehrte Frau Bundestagsabgeordnete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3AFC" w:rsidRPr="008D52D0" w:rsidRDefault="00523AFC" w:rsidP="00523A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D52D0">
        <w:rPr>
          <w:rFonts w:ascii="Times New Roman" w:hAnsi="Times New Roman" w:cs="Times New Roman"/>
          <w:sz w:val="24"/>
          <w:szCs w:val="24"/>
        </w:rPr>
        <w:t>liebe Frau Kolbe,</w:t>
      </w:r>
    </w:p>
    <w:p w:rsidR="00523AFC" w:rsidRPr="008D52D0" w:rsidRDefault="00523AFC" w:rsidP="00523A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23AFC" w:rsidRDefault="00523AFC" w:rsidP="00523A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D52D0">
        <w:rPr>
          <w:rFonts w:ascii="Times New Roman" w:hAnsi="Times New Roman" w:cs="Times New Roman"/>
          <w:sz w:val="24"/>
          <w:szCs w:val="24"/>
        </w:rPr>
        <w:t>vielen Dank für Ihre E-Mail vom 30.8.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8D52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FC" w:rsidRDefault="00523AFC" w:rsidP="00523AFC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23AFC" w:rsidRDefault="00523AFC" w:rsidP="00253A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D52D0">
        <w:rPr>
          <w:rFonts w:ascii="Times New Roman" w:hAnsi="Times New Roman" w:cs="Times New Roman"/>
          <w:sz w:val="24"/>
          <w:szCs w:val="24"/>
        </w:rPr>
        <w:t xml:space="preserve">Gerne komme ich Ihrem Wunsch nach, Sie </w:t>
      </w:r>
      <w:r>
        <w:rPr>
          <w:rFonts w:ascii="Times New Roman" w:hAnsi="Times New Roman" w:cs="Times New Roman"/>
          <w:sz w:val="24"/>
          <w:szCs w:val="24"/>
        </w:rPr>
        <w:t xml:space="preserve">auch nach Abschluss der Tätigkeit der Enquete-Kommission </w:t>
      </w:r>
      <w:r w:rsidRPr="008D52D0">
        <w:rPr>
          <w:rFonts w:ascii="Times New Roman" w:hAnsi="Times New Roman" w:cs="Times New Roman"/>
          <w:sz w:val="24"/>
          <w:szCs w:val="24"/>
        </w:rPr>
        <w:t>„Wachstum, Wohlstand, Lebensqualität - Wege zu nachhaltigem Wirtschaften und gesellschaftlichem Fortschritt in der Sozialen Marktwirtschaft“ des Deutschen Bundestages</w:t>
      </w:r>
      <w:r>
        <w:rPr>
          <w:rFonts w:ascii="Times New Roman" w:hAnsi="Times New Roman" w:cs="Times New Roman"/>
          <w:sz w:val="24"/>
          <w:szCs w:val="24"/>
        </w:rPr>
        <w:t xml:space="preserve">, die unter Ihrem Vorsitz stand,  </w:t>
      </w:r>
      <w:r w:rsidRPr="008D52D0">
        <w:rPr>
          <w:rFonts w:ascii="Times New Roman" w:hAnsi="Times New Roman" w:cs="Times New Roman"/>
          <w:sz w:val="24"/>
          <w:szCs w:val="24"/>
        </w:rPr>
        <w:t>über meine Arbeit, über Neues von der Glücksforschung und der Psychologischen Ökonomie (Behavioral Economics)</w:t>
      </w:r>
      <w:r>
        <w:rPr>
          <w:rFonts w:ascii="Times New Roman" w:hAnsi="Times New Roman" w:cs="Times New Roman"/>
          <w:sz w:val="24"/>
          <w:szCs w:val="24"/>
        </w:rPr>
        <w:t xml:space="preserve"> auf dem Laufenden zu halten. </w:t>
      </w:r>
      <w:r w:rsidRPr="008D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AFC" w:rsidRDefault="00523AFC" w:rsidP="00253A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B0A5D" w:rsidRPr="00F40721" w:rsidRDefault="006D08D7" w:rsidP="00A9297B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97B">
        <w:rPr>
          <w:rFonts w:ascii="Times New Roman" w:hAnsi="Times New Roman" w:cs="Times New Roman"/>
          <w:sz w:val="24"/>
          <w:szCs w:val="24"/>
        </w:rPr>
        <w:t xml:space="preserve">Am 7.2.2014 machte </w:t>
      </w:r>
      <w:r w:rsidR="008A4507">
        <w:rPr>
          <w:rFonts w:ascii="Times New Roman" w:hAnsi="Times New Roman" w:cs="Times New Roman"/>
          <w:sz w:val="24"/>
          <w:szCs w:val="24"/>
        </w:rPr>
        <w:t xml:space="preserve">der Zweite Senat </w:t>
      </w:r>
      <w:r w:rsidRPr="00A9297B">
        <w:rPr>
          <w:rFonts w:ascii="Times New Roman" w:hAnsi="Times New Roman" w:cs="Times New Roman"/>
          <w:sz w:val="24"/>
          <w:szCs w:val="24"/>
        </w:rPr>
        <w:t>d</w:t>
      </w:r>
      <w:r w:rsidR="009B77C8">
        <w:rPr>
          <w:rFonts w:ascii="Times New Roman" w:hAnsi="Times New Roman" w:cs="Times New Roman"/>
          <w:sz w:val="24"/>
          <w:szCs w:val="24"/>
        </w:rPr>
        <w:t>e</w:t>
      </w:r>
      <w:r w:rsidRPr="00A9297B">
        <w:rPr>
          <w:rFonts w:ascii="Times New Roman" w:hAnsi="Times New Roman" w:cs="Times New Roman"/>
          <w:sz w:val="24"/>
          <w:szCs w:val="24"/>
        </w:rPr>
        <w:t xml:space="preserve">s Bundesverfassungsgericht die schriftliche Fassung seines EZB-Urteils bekannt, das am 18.3.2014 mündlich verkündet wird. </w:t>
      </w:r>
      <w:r w:rsidR="001B0A5D">
        <w:rPr>
          <w:rFonts w:ascii="Times New Roman" w:hAnsi="Times New Roman" w:cs="Times New Roman"/>
          <w:sz w:val="24"/>
          <w:szCs w:val="24"/>
        </w:rPr>
        <w:t xml:space="preserve">Die Entscheidung war nicht einstimmig (zu den einzelnen Positionen im Zweiten Senat siehe etwa </w:t>
      </w:r>
      <w:r w:rsidR="001B0A5D" w:rsidRPr="008A4507">
        <w:rPr>
          <w:rFonts w:ascii="Times New Roman" w:hAnsi="Times New Roman" w:cs="Times New Roman"/>
          <w:sz w:val="24"/>
          <w:szCs w:val="24"/>
        </w:rPr>
        <w:t>http://www.faz.net/aktuell/wirtschaft/eurokrise-verfassungsrichter-halten-ezb-programm-fuer-</w:t>
      </w:r>
      <w:r w:rsidR="001B0A5D" w:rsidRPr="001B0A5D">
        <w:rPr>
          <w:rFonts w:ascii="Times New Roman" w:hAnsi="Times New Roman" w:cs="Times New Roman"/>
          <w:sz w:val="24"/>
          <w:szCs w:val="24"/>
        </w:rPr>
        <w:t>rechtswidrig-12789643.html)</w:t>
      </w:r>
      <w:r w:rsidR="003C156E">
        <w:rPr>
          <w:rFonts w:ascii="Times New Roman" w:hAnsi="Times New Roman" w:cs="Times New Roman"/>
          <w:sz w:val="24"/>
          <w:szCs w:val="24"/>
        </w:rPr>
        <w:t>.</w:t>
      </w:r>
      <w:r w:rsidR="001B0A5D" w:rsidRPr="001B0A5D">
        <w:rPr>
          <w:rFonts w:ascii="Times New Roman" w:hAnsi="Times New Roman" w:cs="Times New Roman"/>
          <w:sz w:val="24"/>
          <w:szCs w:val="24"/>
        </w:rPr>
        <w:t xml:space="preserve"> </w:t>
      </w:r>
      <w:r w:rsidRPr="001B0A5D">
        <w:rPr>
          <w:rFonts w:ascii="Times New Roman" w:hAnsi="Times New Roman" w:cs="Times New Roman"/>
          <w:sz w:val="24"/>
          <w:szCs w:val="24"/>
        </w:rPr>
        <w:t xml:space="preserve"> </w:t>
      </w:r>
      <w:r w:rsidR="00C117AE" w:rsidRPr="001B0A5D">
        <w:rPr>
          <w:rFonts w:ascii="Times New Roman" w:hAnsi="Times New Roman" w:cs="Times New Roman"/>
          <w:sz w:val="24"/>
          <w:szCs w:val="24"/>
        </w:rPr>
        <w:t xml:space="preserve">Zwar sieht die Mehrheit des Zweiten Senats das EZB-Programm </w:t>
      </w:r>
      <w:r w:rsidR="00CD5D45" w:rsidRPr="001B0A5D">
        <w:rPr>
          <w:rFonts w:ascii="Times New Roman" w:hAnsi="Times New Roman" w:cs="Times New Roman"/>
          <w:sz w:val="24"/>
          <w:szCs w:val="24"/>
        </w:rPr>
        <w:t xml:space="preserve">zum Ankauf von Staatsanleihen (das sog. OMT-Programm) </w:t>
      </w:r>
      <w:r w:rsidR="00C117AE" w:rsidRPr="001B0A5D">
        <w:rPr>
          <w:rFonts w:ascii="Times New Roman" w:hAnsi="Times New Roman" w:cs="Times New Roman"/>
          <w:sz w:val="24"/>
          <w:szCs w:val="24"/>
        </w:rPr>
        <w:t xml:space="preserve">als rechtswidrig an, </w:t>
      </w:r>
      <w:r w:rsidR="001B0A5D" w:rsidRPr="001B0A5D">
        <w:rPr>
          <w:rFonts w:ascii="Times New Roman" w:hAnsi="Times New Roman" w:cs="Times New Roman"/>
          <w:sz w:val="24"/>
          <w:szCs w:val="24"/>
        </w:rPr>
        <w:t xml:space="preserve">er </w:t>
      </w:r>
      <w:r w:rsidR="002C35E1" w:rsidRPr="001B0A5D">
        <w:rPr>
          <w:rFonts w:ascii="Times New Roman" w:hAnsi="Times New Roman" w:cs="Times New Roman"/>
          <w:sz w:val="24"/>
          <w:szCs w:val="24"/>
        </w:rPr>
        <w:t xml:space="preserve">hat </w:t>
      </w:r>
      <w:r w:rsidR="003C156E">
        <w:rPr>
          <w:rFonts w:ascii="Times New Roman" w:hAnsi="Times New Roman" w:cs="Times New Roman"/>
          <w:sz w:val="24"/>
          <w:szCs w:val="24"/>
        </w:rPr>
        <w:t xml:space="preserve">aber </w:t>
      </w:r>
      <w:r w:rsidR="001B0A5D" w:rsidRPr="001B0A5D">
        <w:rPr>
          <w:rFonts w:ascii="Times New Roman" w:hAnsi="Times New Roman" w:cs="Times New Roman"/>
          <w:sz w:val="24"/>
          <w:szCs w:val="24"/>
        </w:rPr>
        <w:t xml:space="preserve">zunächst den Europäischen Gerichtshof </w:t>
      </w:r>
      <w:r w:rsidR="00F40721">
        <w:rPr>
          <w:rFonts w:ascii="Times New Roman" w:hAnsi="Times New Roman" w:cs="Times New Roman"/>
          <w:sz w:val="24"/>
          <w:szCs w:val="24"/>
        </w:rPr>
        <w:t>(E</w:t>
      </w:r>
      <w:r w:rsidR="00416401">
        <w:rPr>
          <w:rFonts w:ascii="Times New Roman" w:hAnsi="Times New Roman" w:cs="Times New Roman"/>
          <w:sz w:val="24"/>
          <w:szCs w:val="24"/>
        </w:rPr>
        <w:t>u</w:t>
      </w:r>
      <w:r w:rsidR="00F40721">
        <w:rPr>
          <w:rFonts w:ascii="Times New Roman" w:hAnsi="Times New Roman" w:cs="Times New Roman"/>
          <w:sz w:val="24"/>
          <w:szCs w:val="24"/>
        </w:rPr>
        <w:t xml:space="preserve">GH) </w:t>
      </w:r>
      <w:r w:rsidR="001B0A5D" w:rsidRPr="001B0A5D">
        <w:rPr>
          <w:rFonts w:ascii="Times New Roman" w:hAnsi="Times New Roman" w:cs="Times New Roman"/>
          <w:sz w:val="24"/>
          <w:szCs w:val="24"/>
        </w:rPr>
        <w:t xml:space="preserve">um die Klärung von </w:t>
      </w:r>
      <w:r w:rsidR="001B0A5D" w:rsidRPr="001B0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europarechtlichen Einwände gebeten. </w:t>
      </w:r>
      <w:r w:rsidR="00F40721" w:rsidRPr="00F40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Der </w:t>
      </w:r>
      <w:r w:rsidR="00F40721" w:rsidRPr="00F407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EuGH hat nun zu klären,  ob das OMT-Programm </w:t>
      </w:r>
      <w:r w:rsidR="00D15FF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der </w:t>
      </w:r>
      <w:r w:rsidR="00F40721" w:rsidRPr="00F407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EZB</w:t>
      </w:r>
      <w:r w:rsidR="008D4B66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(besser des Eurosystems)</w:t>
      </w:r>
      <w:r w:rsidR="00F40721" w:rsidRPr="00F4072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von ihrem Mandat gedeckt ist und ob es gegen das EU-vertragliche Verbot monetärer Haushaltsfinanzierung verstößt</w:t>
      </w:r>
      <w:r w:rsidR="004164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(zur Einordnung aus rechtlicher Sicht </w:t>
      </w:r>
      <w:r w:rsidR="003C156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siehe etwa</w:t>
      </w:r>
      <w:r w:rsidR="00100D25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3C156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416401" w:rsidRPr="004164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http://www.focus.de/finanzen/news/gastkolumnen/kube/eine-premiere-in-karlsruhe-rettungsschirm-ja-anleihe-ankauf-nein_id_3599787.html</w:t>
      </w:r>
      <w:r w:rsidR="00416401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).</w:t>
      </w:r>
    </w:p>
    <w:p w:rsidR="00F40721" w:rsidRPr="00A9297B" w:rsidRDefault="00F40721" w:rsidP="00A9297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416401" w:rsidRDefault="00CD5D45" w:rsidP="00A9297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Noch am 7.2.2014 ha</w:t>
      </w:r>
      <w:r w:rsidR="003C156E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D08D7" w:rsidRPr="00A9297B">
        <w:rPr>
          <w:rFonts w:ascii="Times New Roman" w:hAnsi="Times New Roman" w:cs="Times New Roman"/>
          <w:sz w:val="24"/>
          <w:szCs w:val="24"/>
        </w:rPr>
        <w:t xml:space="preserve">as Ifo-Institut </w:t>
      </w:r>
      <w:r w:rsidR="00416401">
        <w:rPr>
          <w:rFonts w:ascii="Times New Roman" w:hAnsi="Times New Roman" w:cs="Times New Roman"/>
          <w:sz w:val="24"/>
          <w:szCs w:val="24"/>
        </w:rPr>
        <w:t xml:space="preserve"> </w:t>
      </w:r>
      <w:r w:rsidR="003C156E">
        <w:rPr>
          <w:rFonts w:ascii="Times New Roman" w:hAnsi="Times New Roman" w:cs="Times New Roman"/>
          <w:sz w:val="24"/>
          <w:szCs w:val="24"/>
        </w:rPr>
        <w:t xml:space="preserve">und ihr Präsident Prof. Hans-Werner Sinn </w:t>
      </w:r>
      <w:r w:rsidR="006D08D7" w:rsidRPr="00A9297B">
        <w:rPr>
          <w:rFonts w:ascii="Times New Roman" w:hAnsi="Times New Roman" w:cs="Times New Roman"/>
          <w:sz w:val="24"/>
          <w:szCs w:val="24"/>
        </w:rPr>
        <w:t xml:space="preserve">eine Stellungnahme zu </w:t>
      </w:r>
      <w:r w:rsidR="00A9297B">
        <w:rPr>
          <w:rFonts w:ascii="Times New Roman" w:hAnsi="Times New Roman" w:cs="Times New Roman"/>
          <w:sz w:val="24"/>
          <w:szCs w:val="24"/>
        </w:rPr>
        <w:t xml:space="preserve">den </w:t>
      </w:r>
      <w:r w:rsidR="006D08D7" w:rsidRPr="00A9297B">
        <w:rPr>
          <w:rFonts w:ascii="Times New Roman" w:hAnsi="Times New Roman" w:cs="Times New Roman"/>
          <w:sz w:val="24"/>
          <w:szCs w:val="24"/>
        </w:rPr>
        <w:t xml:space="preserve">(vier) entscheidenden Argumenten </w:t>
      </w:r>
      <w:r w:rsidR="00C117AE">
        <w:rPr>
          <w:rFonts w:ascii="Times New Roman" w:hAnsi="Times New Roman" w:cs="Times New Roman"/>
          <w:sz w:val="24"/>
          <w:szCs w:val="24"/>
        </w:rPr>
        <w:t>(der Mehrheit im Zweiten Senat)</w:t>
      </w:r>
      <w:r w:rsidR="006D08D7" w:rsidRPr="00A9297B">
        <w:rPr>
          <w:rFonts w:ascii="Times New Roman" w:hAnsi="Times New Roman" w:cs="Times New Roman"/>
          <w:sz w:val="24"/>
          <w:szCs w:val="24"/>
        </w:rPr>
        <w:t xml:space="preserve">, die gegen das  </w:t>
      </w:r>
      <w:r w:rsidR="007064E7" w:rsidRPr="00A9297B">
        <w:rPr>
          <w:rFonts w:ascii="Times New Roman" w:hAnsi="Times New Roman" w:cs="Times New Roman"/>
          <w:sz w:val="24"/>
          <w:szCs w:val="24"/>
        </w:rPr>
        <w:t xml:space="preserve">OMT-Programm angeführt wurden, veröffentlicht </w:t>
      </w:r>
      <w:r w:rsidR="003C156E">
        <w:rPr>
          <w:rFonts w:ascii="Times New Roman" w:hAnsi="Times New Roman" w:cs="Times New Roman"/>
          <w:sz w:val="24"/>
          <w:szCs w:val="24"/>
        </w:rPr>
        <w:t>(</w:t>
      </w:r>
      <w:r w:rsidR="00416401" w:rsidRPr="00416401">
        <w:rPr>
          <w:rFonts w:ascii="Times New Roman" w:hAnsi="Times New Roman" w:cs="Times New Roman"/>
          <w:sz w:val="24"/>
          <w:szCs w:val="24"/>
        </w:rPr>
        <w:t>http://www.cesifo-group.de/de/ifoHome/presse/Pressemitteilungen/Pressemitteilungen-Archiv/2014/Q1/press_20140207-Stellungnahme-des-ifo-Instituts-und-von-Prof--Hans-Werner-Sinn-zur-heutigen-Erklärung-des-Bundesverfassungsgerichts-zum-OMT-Programm-der-EZB-.html</w:t>
      </w:r>
      <w:r w:rsidR="004164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08D7" w:rsidRPr="00A9297B" w:rsidRDefault="006D08D7" w:rsidP="00A9297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297B">
        <w:rPr>
          <w:rFonts w:ascii="Times New Roman" w:hAnsi="Times New Roman" w:cs="Times New Roman"/>
          <w:sz w:val="24"/>
          <w:szCs w:val="24"/>
        </w:rPr>
        <w:t xml:space="preserve">Auszug: </w:t>
      </w:r>
    </w:p>
    <w:p w:rsidR="006D08D7" w:rsidRPr="006D08D7" w:rsidRDefault="006D08D7" w:rsidP="00A929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9297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"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4. Die Absicht der EZB, die </w:t>
      </w:r>
      <w:r w:rsidRPr="008D4B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Zinsaufschläge der Märkte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bei den Staatspapieren bedrängter Länder zu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neutralisieren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spricht dafür, dass das OMT eine nach Artikel 123 AEUV verbotene monetäre Staatsfinanzierung ist. </w:t>
      </w:r>
    </w:p>
    <w:p w:rsidR="006D08D7" w:rsidRDefault="006D08D7" w:rsidP="00A929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Kommentar Prof. Sinn: Diese Position hatte das Gericht auch schon in seinem vorläufigen Urteil vom September 2012 vertreten. Dort sprach es von einem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Verbot einer Politik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die darauf zielt, die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Finanzierung eines Staates vom Kapitalmarkt unabhängig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zu machen. In der neuen Stellungnahme wird das Gericht präziser, indem es sich generell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gegen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eine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Politik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wendet, die die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Zinsaufschläge verringert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Diese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Position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ist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ökonomisch korrekt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denn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Zinsaufschläge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sind das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zentrale Mittel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zur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Vermeidung von Schuldenexzessen</w:t>
      </w:r>
      <w:r w:rsidRPr="006D08D7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im Euroraum. Wenn sich Staaten überschulden, sinkt die Wahrscheinlichkeit, dass sie die Schulden zurückzahlen werden, und die Gläubiger verlangen höhere Zinsaufschläge. Das wiederum bremst die Verschuldungsneigung. </w:t>
      </w:r>
      <w:r w:rsidR="007064E7" w:rsidRPr="00A9297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..."</w:t>
      </w:r>
    </w:p>
    <w:p w:rsidR="00A9297B" w:rsidRPr="00A9297B" w:rsidRDefault="00A9297B" w:rsidP="00A929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A9297B" w:rsidRDefault="007064E7" w:rsidP="00A9297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9297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Die </w:t>
      </w:r>
      <w:r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Argumentation, die die EZB</w:t>
      </w:r>
      <w:r w:rsidRPr="00A9297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bei der mündlichen Verhandlung im Juni 2013 (und bereits  vorher</w:t>
      </w:r>
      <w:r w:rsidR="00100D2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und auch nachher - siehe weiter unten)</w:t>
      </w:r>
      <w:r w:rsidRPr="00A9297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CD5D4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zur </w:t>
      </w:r>
      <w:r w:rsidR="00CD5D45" w:rsidRPr="00100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Rechtfertigung des OMT-Programms</w:t>
      </w:r>
      <w:r w:rsidR="00CD5D4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A9297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vorgebracht hat, war </w:t>
      </w:r>
      <w:r w:rsidR="00CD5D4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- der </w:t>
      </w:r>
      <w:r w:rsidR="00CD5D45" w:rsidRPr="00100D2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ökonomischen Sichtweise der EZB</w:t>
      </w:r>
      <w:r w:rsidR="00CD5D45" w:rsidRPr="00100D2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CD5D4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gemäß - </w:t>
      </w:r>
      <w:r w:rsidR="009B77C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eine </w:t>
      </w:r>
      <w:r w:rsidR="00920199" w:rsidRPr="003C15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de-DE"/>
        </w:rPr>
        <w:t>vollkommen gegensätzliche</w:t>
      </w:r>
      <w:r w:rsidRPr="00A9297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: </w:t>
      </w:r>
    </w:p>
    <w:p w:rsidR="008A4507" w:rsidRDefault="007064E7" w:rsidP="00100D25">
      <w:pPr>
        <w:shd w:val="clear" w:color="auto" w:fill="FFFFFF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9297B">
        <w:rPr>
          <w:rFonts w:ascii="Times New Roman" w:hAnsi="Times New Roman" w:cs="Times New Roman"/>
          <w:sz w:val="24"/>
          <w:szCs w:val="24"/>
        </w:rPr>
        <w:lastRenderedPageBreak/>
        <w:t xml:space="preserve">"Die </w:t>
      </w:r>
      <w:r w:rsidRPr="00A9297B">
        <w:rPr>
          <w:rFonts w:ascii="Times New Roman" w:hAnsi="Times New Roman" w:cs="Times New Roman"/>
          <w:bCs/>
          <w:sz w:val="24"/>
          <w:szCs w:val="24"/>
        </w:rPr>
        <w:t xml:space="preserve">EZB argumentiert </w:t>
      </w:r>
      <w:r w:rsidRPr="00A9297B">
        <w:rPr>
          <w:rFonts w:ascii="Times New Roman" w:hAnsi="Times New Roman" w:cs="Times New Roman"/>
          <w:sz w:val="24"/>
          <w:szCs w:val="24"/>
        </w:rPr>
        <w:t xml:space="preserve">hingegen, dass aus </w:t>
      </w:r>
      <w:r w:rsidRPr="00A9297B">
        <w:rPr>
          <w:rFonts w:ascii="Times New Roman" w:hAnsi="Times New Roman" w:cs="Times New Roman"/>
          <w:bCs/>
          <w:sz w:val="24"/>
          <w:szCs w:val="24"/>
        </w:rPr>
        <w:t>ökonomischer / wirtschaftspolitischer</w:t>
      </w:r>
      <w:r w:rsidR="00100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bCs/>
          <w:sz w:val="24"/>
          <w:szCs w:val="24"/>
        </w:rPr>
        <w:t xml:space="preserve">Sicht </w:t>
      </w:r>
      <w:r w:rsidRPr="00A9297B">
        <w:rPr>
          <w:rFonts w:ascii="Times New Roman" w:hAnsi="Times New Roman" w:cs="Times New Roman"/>
          <w:sz w:val="24"/>
          <w:szCs w:val="24"/>
        </w:rPr>
        <w:t xml:space="preserve">dem </w:t>
      </w:r>
      <w:r w:rsidRPr="00A9297B">
        <w:rPr>
          <w:rFonts w:ascii="Times New Roman" w:hAnsi="Times New Roman" w:cs="Times New Roman"/>
          <w:bCs/>
          <w:sz w:val="24"/>
          <w:szCs w:val="24"/>
        </w:rPr>
        <w:t xml:space="preserve">Eurosystem gar nichts anderes übrig geblieben </w:t>
      </w:r>
      <w:r w:rsidRPr="00A9297B">
        <w:rPr>
          <w:rFonts w:ascii="Times New Roman" w:hAnsi="Times New Roman" w:cs="Times New Roman"/>
          <w:sz w:val="24"/>
          <w:szCs w:val="24"/>
        </w:rPr>
        <w:t xml:space="preserve">sei, als </w:t>
      </w:r>
      <w:r w:rsidRPr="00A9297B">
        <w:rPr>
          <w:rFonts w:ascii="Times New Roman" w:hAnsi="Times New Roman" w:cs="Times New Roman"/>
          <w:bCs/>
          <w:sz w:val="24"/>
          <w:szCs w:val="24"/>
        </w:rPr>
        <w:t>am Markt zu intervenieren</w:t>
      </w:r>
      <w:r w:rsidRPr="00A9297B">
        <w:rPr>
          <w:rFonts w:ascii="Times New Roman" w:hAnsi="Times New Roman" w:cs="Times New Roman"/>
          <w:sz w:val="24"/>
          <w:szCs w:val="24"/>
        </w:rPr>
        <w:t>.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>„Some critics have argued that because of our determined policy action, the</w:t>
      </w:r>
      <w:r w:rsidR="00100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>shoring up of bank capital and the consolidation of fiscal positions have been delayed. My</w:t>
      </w:r>
      <w:r w:rsidR="00100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 xml:space="preserve">answer is simple. </w:t>
      </w:r>
      <w:r w:rsidRPr="00A92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Our measures gave breathing space from </w:t>
      </w:r>
      <w:r w:rsidRPr="003C15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markets driven by panic</w:t>
      </w:r>
      <w:r w:rsidRPr="00A9297B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100D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92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which were </w:t>
      </w:r>
      <w:r w:rsidRPr="003C15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forcing the economy into a position where inappropriately high interest</w:t>
      </w:r>
      <w:r w:rsidR="00100D25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 xml:space="preserve"> </w:t>
      </w:r>
      <w:r w:rsidRPr="003C156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rates would make default a self-fulfilling prophecy</w:t>
      </w:r>
      <w:r w:rsidRPr="00A92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100D25">
        <w:rPr>
          <w:rFonts w:ascii="Times New Roman" w:hAnsi="Times New Roman" w:cs="Times New Roman"/>
          <w:sz w:val="24"/>
          <w:szCs w:val="24"/>
          <w:u w:val="single"/>
          <w:lang w:val="en-US"/>
        </w:rPr>
        <w:t>Adjustment would have been impossible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0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>Instead of better capitalised banks and stronger fiscal positions we would have</w:t>
      </w:r>
      <w:r w:rsidR="00100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 xml:space="preserve">been left with </w:t>
      </w:r>
      <w:r w:rsidRPr="00100D25">
        <w:rPr>
          <w:rFonts w:ascii="Times New Roman" w:hAnsi="Times New Roman" w:cs="Times New Roman"/>
          <w:sz w:val="24"/>
          <w:szCs w:val="24"/>
          <w:u w:val="single"/>
          <w:lang w:val="en-US"/>
        </w:rPr>
        <w:t>financial and economic meltdown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 xml:space="preserve">.“ so </w:t>
      </w:r>
      <w:r w:rsidRPr="00A929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Mario Draghi </w:t>
      </w:r>
      <w:r w:rsidRPr="00A9297B">
        <w:rPr>
          <w:rFonts w:ascii="Times New Roman" w:hAnsi="Times New Roman" w:cs="Times New Roman"/>
          <w:sz w:val="24"/>
          <w:szCs w:val="24"/>
          <w:lang w:val="en-US"/>
        </w:rPr>
        <w:t>(Draghi, 2013a).</w:t>
      </w:r>
      <w:r w:rsidR="00100D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Der Vertreter der EZB bei der mündlichen Verhandlung beim Bundesverfassungsgericht,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das </w:t>
      </w:r>
      <w:r w:rsidR="00062D4D">
        <w:rPr>
          <w:rFonts w:ascii="Times New Roman" w:hAnsi="Times New Roman" w:cs="Times New Roman"/>
          <w:sz w:val="24"/>
          <w:szCs w:val="24"/>
        </w:rPr>
        <w:t xml:space="preserve">(damalige, Anmerk. KR) </w:t>
      </w:r>
      <w:r w:rsidRPr="00A9297B">
        <w:rPr>
          <w:rFonts w:ascii="Times New Roman" w:hAnsi="Times New Roman" w:cs="Times New Roman"/>
          <w:sz w:val="24"/>
          <w:szCs w:val="24"/>
        </w:rPr>
        <w:t xml:space="preserve">Direktoriumsmitglied </w:t>
      </w:r>
      <w:r w:rsidRPr="00A9297B">
        <w:rPr>
          <w:rFonts w:ascii="Times New Roman" w:hAnsi="Times New Roman" w:cs="Times New Roman"/>
          <w:bCs/>
          <w:sz w:val="24"/>
          <w:szCs w:val="24"/>
        </w:rPr>
        <w:t>Jörg Asmussen</w:t>
      </w:r>
      <w:r w:rsidRPr="00A9297B">
        <w:rPr>
          <w:rFonts w:ascii="Times New Roman" w:hAnsi="Times New Roman" w:cs="Times New Roman"/>
          <w:sz w:val="24"/>
          <w:szCs w:val="24"/>
        </w:rPr>
        <w:t>, trug dazu im Einzelnen Folgendes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vor (Asmussen, 2013): „Um die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>Notwendigkeit unserer geldpolitischen Maßnahmen zu</w:t>
      </w:r>
      <w:r w:rsidR="00100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>verstehen,</w:t>
      </w:r>
      <w:r w:rsidRPr="00A9297B">
        <w:rPr>
          <w:rFonts w:ascii="Times New Roman" w:hAnsi="Times New Roman" w:cs="Times New Roman"/>
          <w:sz w:val="24"/>
          <w:szCs w:val="24"/>
        </w:rPr>
        <w:t xml:space="preserve"> ist es wichtig, sich das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>ökonomische Umfeld</w:t>
      </w:r>
      <w:r w:rsidRPr="00A9297B">
        <w:rPr>
          <w:rFonts w:ascii="Times New Roman" w:hAnsi="Times New Roman" w:cs="Times New Roman"/>
          <w:sz w:val="24"/>
          <w:szCs w:val="24"/>
        </w:rPr>
        <w:t xml:space="preserve"> im Sommer letzten Jahres </w:t>
      </w:r>
      <w:r w:rsidR="00100D25">
        <w:rPr>
          <w:rFonts w:ascii="Times New Roman" w:hAnsi="Times New Roman" w:cs="Times New Roman"/>
          <w:sz w:val="24"/>
          <w:szCs w:val="24"/>
        </w:rPr>
        <w:t xml:space="preserve">(im Sommer 2012, Anmerk. KR) </w:t>
      </w:r>
      <w:r w:rsidRPr="00A9297B">
        <w:rPr>
          <w:rFonts w:ascii="Times New Roman" w:hAnsi="Times New Roman" w:cs="Times New Roman"/>
          <w:sz w:val="24"/>
          <w:szCs w:val="24"/>
        </w:rPr>
        <w:t>vor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Augen zu führen: Die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>Angst vor einem unfreiwilligen Auseinanderbrechen</w:t>
      </w:r>
      <w:r w:rsidRPr="00A9297B">
        <w:rPr>
          <w:rFonts w:ascii="Times New Roman" w:hAnsi="Times New Roman" w:cs="Times New Roman"/>
          <w:sz w:val="24"/>
          <w:szCs w:val="24"/>
        </w:rPr>
        <w:t xml:space="preserve"> der Währungsunion</w:t>
      </w:r>
      <w:r w:rsidR="00A9297B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führte zu schweren Spannungen auf den Kapitalmärkten. Zentrum dieser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Verwerfungen waren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>Turbulenzen auf dem Markt für Staatsanleihen</w:t>
      </w:r>
      <w:r w:rsidRPr="00A9297B">
        <w:rPr>
          <w:rFonts w:ascii="Times New Roman" w:hAnsi="Times New Roman" w:cs="Times New Roman"/>
          <w:sz w:val="24"/>
          <w:szCs w:val="24"/>
        </w:rPr>
        <w:t xml:space="preserve"> − dem größten</w:t>
      </w:r>
      <w:r w:rsidR="00A9297B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Kapitalmarkt im Eurogebiet. Zugleich ist der Markt für Staatsanleihen äußerst wichtig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für die Preisbildung in anderen Kapitalmarktsegmenten, etwa für Bank- und Unternehmensanleihen.</w:t>
      </w:r>
      <w:r w:rsidR="00A9297B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Die </w:t>
      </w:r>
      <w:r w:rsidRPr="003C156E">
        <w:rPr>
          <w:rFonts w:ascii="Times New Roman" w:hAnsi="Times New Roman" w:cs="Times New Roman"/>
          <w:bCs/>
          <w:sz w:val="24"/>
          <w:szCs w:val="24"/>
          <w:u w:val="single"/>
        </w:rPr>
        <w:t>Unterschiede zwischen den Renditen der Staatsanleihen</w:t>
      </w:r>
      <w:r w:rsidRPr="00A92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der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Länder im Euro-Raum stiegen auf ein Maß, das in einigen Fällen </w:t>
      </w:r>
      <w:r w:rsidRPr="003C15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über </w:t>
      </w:r>
      <w:r w:rsidRPr="00A9297B">
        <w:rPr>
          <w:rFonts w:ascii="Times New Roman" w:hAnsi="Times New Roman" w:cs="Times New Roman"/>
          <w:bCs/>
          <w:sz w:val="24"/>
          <w:szCs w:val="24"/>
        </w:rPr>
        <w:t>das durch</w:t>
      </w:r>
      <w:r w:rsidR="00100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bCs/>
          <w:sz w:val="24"/>
          <w:szCs w:val="24"/>
        </w:rPr>
        <w:t xml:space="preserve">die </w:t>
      </w:r>
      <w:r w:rsidRPr="003C156E">
        <w:rPr>
          <w:rFonts w:ascii="Times New Roman" w:hAnsi="Times New Roman" w:cs="Times New Roman"/>
          <w:bCs/>
          <w:sz w:val="24"/>
          <w:szCs w:val="24"/>
          <w:u w:val="single"/>
        </w:rPr>
        <w:t>Fundamentaldaten gerechtfertigte Niveau deutlich hinausging</w:t>
      </w:r>
      <w:r w:rsidRPr="00A9297B">
        <w:rPr>
          <w:rFonts w:ascii="Times New Roman" w:hAnsi="Times New Roman" w:cs="Times New Roman"/>
          <w:sz w:val="24"/>
          <w:szCs w:val="24"/>
        </w:rPr>
        <w:t>. Ein Teil dieser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Renditeaufschläge konnte durch die Sorge der Markteilnehmer um die Nachhaltigkeit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der Staatsfinanzen erklärt werden. Fiskalische Gründe alleine reichten zur Erklärung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allerdings nicht vollumfänglich, denn der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>rapide Anstieg der Renditeaufschläge</w:t>
      </w:r>
      <w:r w:rsidRPr="00A9297B">
        <w:rPr>
          <w:rFonts w:ascii="Times New Roman" w:hAnsi="Times New Roman" w:cs="Times New Roman"/>
          <w:sz w:val="24"/>
          <w:szCs w:val="24"/>
        </w:rPr>
        <w:t xml:space="preserve"> im ersten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Halbjahr 2012 ging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>nicht mit einer äquivalenten Verschlechterung der Fundamentaldaten</w:t>
      </w:r>
      <w:r w:rsidR="00100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dieser Länder einher. Gleichzeitig bestand akute </w:t>
      </w:r>
      <w:r w:rsidRPr="003C156E">
        <w:rPr>
          <w:rFonts w:ascii="Times New Roman" w:hAnsi="Times New Roman" w:cs="Times New Roman"/>
          <w:sz w:val="24"/>
          <w:szCs w:val="24"/>
          <w:u w:val="single"/>
        </w:rPr>
        <w:t xml:space="preserve">Ansteckungsgefahr </w:t>
      </w:r>
      <w:r w:rsidRPr="00A9297B">
        <w:rPr>
          <w:rFonts w:ascii="Times New Roman" w:hAnsi="Times New Roman" w:cs="Times New Roman"/>
          <w:sz w:val="24"/>
          <w:szCs w:val="24"/>
        </w:rPr>
        <w:t>anderer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Länder in der Eurozone, was auf systemische und nicht nur länderspezifische Risiken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hindeutete. Ein wesentlicher, </w:t>
      </w:r>
      <w:r w:rsidRPr="00A9297B">
        <w:rPr>
          <w:rFonts w:ascii="Times New Roman" w:hAnsi="Times New Roman" w:cs="Times New Roman"/>
          <w:bCs/>
          <w:sz w:val="24"/>
          <w:szCs w:val="24"/>
        </w:rPr>
        <w:t xml:space="preserve">treibender Faktor </w:t>
      </w:r>
      <w:r w:rsidRPr="00A9297B">
        <w:rPr>
          <w:rFonts w:ascii="Times New Roman" w:hAnsi="Times New Roman" w:cs="Times New Roman"/>
          <w:sz w:val="24"/>
          <w:szCs w:val="24"/>
        </w:rPr>
        <w:t xml:space="preserve">war dabei die </w:t>
      </w:r>
      <w:r w:rsidRPr="003E3649">
        <w:rPr>
          <w:rFonts w:ascii="Times New Roman" w:hAnsi="Times New Roman" w:cs="Times New Roman"/>
          <w:bCs/>
          <w:sz w:val="24"/>
          <w:szCs w:val="24"/>
          <w:u w:val="single"/>
        </w:rPr>
        <w:t>Marktbefürchtung</w:t>
      </w:r>
      <w:r w:rsidRPr="00A92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über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 xml:space="preserve">ein unfreiwilliges 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="00167DD6">
        <w:rPr>
          <w:rFonts w:ascii="Times New Roman" w:hAnsi="Times New Roman" w:cs="Times New Roman"/>
          <w:sz w:val="24"/>
          <w:szCs w:val="24"/>
        </w:rPr>
        <w:t>a</w:t>
      </w:r>
      <w:r w:rsidRPr="00A9297B">
        <w:rPr>
          <w:rFonts w:ascii="Times New Roman" w:hAnsi="Times New Roman" w:cs="Times New Roman"/>
          <w:sz w:val="24"/>
          <w:szCs w:val="24"/>
        </w:rPr>
        <w:t xml:space="preserve">useinanderbrechen der gemeinsamen Währung – d. h. </w:t>
      </w:r>
      <w:r w:rsidRPr="003E3649">
        <w:rPr>
          <w:rFonts w:ascii="Times New Roman" w:hAnsi="Times New Roman" w:cs="Times New Roman"/>
          <w:bCs/>
          <w:sz w:val="24"/>
          <w:szCs w:val="24"/>
        </w:rPr>
        <w:t xml:space="preserve">die </w:t>
      </w:r>
      <w:r w:rsidRPr="003E3649">
        <w:rPr>
          <w:rFonts w:ascii="Times New Roman" w:hAnsi="Times New Roman" w:cs="Times New Roman"/>
          <w:bCs/>
          <w:sz w:val="24"/>
          <w:szCs w:val="24"/>
          <w:u w:val="single"/>
        </w:rPr>
        <w:t xml:space="preserve">Angst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>vor</w:t>
      </w:r>
      <w:r w:rsidR="00100D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>der „Umkehrbarkeit des Euro“</w:t>
      </w:r>
      <w:r w:rsidRPr="00A9297B">
        <w:rPr>
          <w:rFonts w:ascii="Times New Roman" w:hAnsi="Times New Roman" w:cs="Times New Roman"/>
          <w:sz w:val="24"/>
          <w:szCs w:val="24"/>
        </w:rPr>
        <w:t xml:space="preserve"> und das damit verbundene implizite Wechselkursrisiko.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Diese Einschätzung wurde auch in Modellrechnungen bestätigt, wonach der Renditeaufschlag,</w:t>
      </w:r>
      <w:r w:rsidR="00A9297B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der nicht durch Fundamentaldaten erklärt werden konnte, im Juli 2012 für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Pr="00A9297B">
        <w:rPr>
          <w:rFonts w:ascii="Times New Roman" w:hAnsi="Times New Roman" w:cs="Times New Roman"/>
          <w:sz w:val="24"/>
          <w:szCs w:val="24"/>
        </w:rPr>
        <w:t>2-jährige italienische und spanische Staatsanleihen bei bis zu 2 Prozentpunkten lag.“</w:t>
      </w:r>
      <w:r w:rsidR="00062D4D">
        <w:rPr>
          <w:rFonts w:ascii="Times New Roman" w:hAnsi="Times New Roman" w:cs="Times New Roman"/>
          <w:sz w:val="24"/>
          <w:szCs w:val="24"/>
        </w:rPr>
        <w:t>"</w:t>
      </w:r>
      <w:r w:rsidRPr="00A9297B">
        <w:rPr>
          <w:rFonts w:ascii="Times New Roman" w:hAnsi="Times New Roman" w:cs="Times New Roman"/>
          <w:sz w:val="24"/>
          <w:szCs w:val="24"/>
        </w:rPr>
        <w:t xml:space="preserve"> </w:t>
      </w:r>
      <w:r w:rsidR="00100D25">
        <w:rPr>
          <w:rFonts w:ascii="Times New Roman" w:hAnsi="Times New Roman" w:cs="Times New Roman"/>
          <w:sz w:val="24"/>
          <w:szCs w:val="24"/>
        </w:rPr>
        <w:t xml:space="preserve"> </w:t>
      </w:r>
      <w:r w:rsidR="00A9297B">
        <w:rPr>
          <w:rFonts w:ascii="Times New Roman" w:hAnsi="Times New Roman" w:cs="Times New Roman"/>
          <w:sz w:val="24"/>
          <w:szCs w:val="24"/>
        </w:rPr>
        <w:t xml:space="preserve">(zitiert nach </w:t>
      </w:r>
      <w:r w:rsidRPr="00A9297B">
        <w:rPr>
          <w:rFonts w:ascii="Times New Roman" w:hAnsi="Times New Roman" w:cs="Times New Roman"/>
          <w:sz w:val="24"/>
          <w:szCs w:val="24"/>
        </w:rPr>
        <w:t>Görgens/ Ruckriegel/ Seitz, Europäische Geldpolitik, 6. Auflage</w:t>
      </w:r>
      <w:r w:rsidR="00A9297B" w:rsidRPr="00A9297B">
        <w:rPr>
          <w:rFonts w:ascii="Times New Roman" w:hAnsi="Times New Roman" w:cs="Times New Roman"/>
          <w:sz w:val="24"/>
          <w:szCs w:val="24"/>
        </w:rPr>
        <w:t xml:space="preserve">, München 2014, S. </w:t>
      </w:r>
      <w:r w:rsidRPr="00A9297B">
        <w:rPr>
          <w:rFonts w:ascii="Times New Roman" w:hAnsi="Times New Roman" w:cs="Times New Roman"/>
          <w:sz w:val="24"/>
          <w:szCs w:val="24"/>
        </w:rPr>
        <w:t xml:space="preserve"> </w:t>
      </w:r>
      <w:r w:rsidR="00A9297B" w:rsidRPr="00A9297B">
        <w:rPr>
          <w:rFonts w:ascii="Times New Roman" w:hAnsi="Times New Roman" w:cs="Times New Roman"/>
          <w:sz w:val="24"/>
          <w:szCs w:val="24"/>
        </w:rPr>
        <w:t>70).</w:t>
      </w:r>
    </w:p>
    <w:p w:rsidR="003E3649" w:rsidRDefault="00CD63E7" w:rsidP="00523AF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Während die Mehrheit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>im Zweiten Senat des Bundesverfassungsgerichts</w:t>
      </w:r>
      <w:r>
        <w:rPr>
          <w:rFonts w:ascii="Times New Roman" w:hAnsi="Times New Roman" w:cs="Times New Roman"/>
          <w:sz w:val="24"/>
          <w:szCs w:val="24"/>
        </w:rPr>
        <w:t xml:space="preserve"> und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>Hans-Werner Sinn</w:t>
      </w:r>
      <w:r>
        <w:rPr>
          <w:rFonts w:ascii="Times New Roman" w:hAnsi="Times New Roman" w:cs="Times New Roman"/>
          <w:sz w:val="24"/>
          <w:szCs w:val="24"/>
        </w:rPr>
        <w:t xml:space="preserve"> also der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>neoklassischen Effizienzmarkttheorie</w:t>
      </w:r>
      <w:r>
        <w:rPr>
          <w:rFonts w:ascii="Times New Roman" w:hAnsi="Times New Roman" w:cs="Times New Roman"/>
          <w:sz w:val="24"/>
          <w:szCs w:val="24"/>
        </w:rPr>
        <w:t xml:space="preserve"> folg</w:t>
      </w:r>
      <w:r w:rsidR="00062D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</w:t>
      </w:r>
      <w:r w:rsidR="00062D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en, beruhte die Begründung der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 xml:space="preserve">EZB </w:t>
      </w:r>
      <w:r>
        <w:rPr>
          <w:rFonts w:ascii="Times New Roman" w:hAnsi="Times New Roman" w:cs="Times New Roman"/>
          <w:sz w:val="24"/>
          <w:szCs w:val="24"/>
        </w:rPr>
        <w:t xml:space="preserve">auf den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>Erkenntnissen der Behavioral Economics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401" w:rsidRDefault="00CD63E7" w:rsidP="00523AF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Interessant sind in diesem Zusammenhang auch die </w:t>
      </w:r>
      <w:r w:rsidRPr="003E3649">
        <w:rPr>
          <w:rFonts w:ascii="Times New Roman" w:hAnsi="Times New Roman" w:cs="Times New Roman"/>
          <w:sz w:val="24"/>
          <w:szCs w:val="24"/>
          <w:u w:val="single"/>
        </w:rPr>
        <w:t xml:space="preserve">Begründungen für die Vergabe des Nobelpreises für </w:t>
      </w:r>
      <w:r w:rsidRPr="00062D4D">
        <w:rPr>
          <w:rFonts w:ascii="Times New Roman" w:hAnsi="Times New Roman" w:cs="Times New Roman"/>
          <w:sz w:val="24"/>
          <w:szCs w:val="24"/>
          <w:u w:val="single"/>
        </w:rPr>
        <w:t xml:space="preserve">Wirtschaftswissenschaften </w:t>
      </w:r>
      <w:r w:rsidR="00062D4D" w:rsidRPr="00062D4D">
        <w:rPr>
          <w:rFonts w:ascii="Times New Roman" w:hAnsi="Times New Roman" w:cs="Times New Roman"/>
          <w:sz w:val="24"/>
          <w:szCs w:val="24"/>
          <w:u w:val="single"/>
        </w:rPr>
        <w:t>2013</w:t>
      </w:r>
      <w:r w:rsidR="0006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8C1">
        <w:rPr>
          <w:rFonts w:ascii="Times New Roman" w:hAnsi="Times New Roman" w:cs="Times New Roman"/>
          <w:bCs/>
          <w:sz w:val="24"/>
          <w:szCs w:val="24"/>
        </w:rPr>
        <w:t>präziser: de</w:t>
      </w:r>
      <w:r w:rsidR="00167DD6">
        <w:rPr>
          <w:rFonts w:ascii="Times New Roman" w:hAnsi="Times New Roman" w:cs="Times New Roman"/>
          <w:bCs/>
          <w:sz w:val="24"/>
          <w:szCs w:val="24"/>
        </w:rPr>
        <w:t>s</w:t>
      </w:r>
      <w:r w:rsidRPr="00FE0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401">
        <w:rPr>
          <w:rFonts w:ascii="Times New Roman" w:hAnsi="Times New Roman" w:cs="Times New Roman"/>
          <w:bCs/>
          <w:sz w:val="24"/>
          <w:szCs w:val="24"/>
        </w:rPr>
        <w:t xml:space="preserve">1968 </w:t>
      </w:r>
      <w:hyperlink r:id="rId8" w:tooltip="Von der schwedischen Reichsbank in Erinnerung an Alfred Nobel gestifteter Preis für Wirtschaftswissenschaften" w:history="1">
        <w:r w:rsidRPr="0041640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von der schwedischen Reichsbank in Erinnerung an Alfred Nobel gestifteten Preis für Wirtschaftswissenschaften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7BCE">
        <w:rPr>
          <w:rFonts w:ascii="Times New Roman" w:hAnsi="Times New Roman" w:cs="Times New Roman"/>
          <w:sz w:val="24"/>
          <w:szCs w:val="24"/>
        </w:rPr>
        <w:t xml:space="preserve">Für ihre Beiträge zur </w:t>
      </w:r>
      <w:r w:rsidR="003E3649">
        <w:rPr>
          <w:rFonts w:ascii="Times New Roman" w:hAnsi="Times New Roman" w:cs="Times New Roman"/>
          <w:sz w:val="24"/>
          <w:szCs w:val="24"/>
        </w:rPr>
        <w:t xml:space="preserve">Frage der </w:t>
      </w:r>
      <w:r w:rsidR="000D7BCE">
        <w:rPr>
          <w:rFonts w:ascii="Times New Roman" w:hAnsi="Times New Roman" w:cs="Times New Roman"/>
          <w:sz w:val="24"/>
          <w:szCs w:val="24"/>
        </w:rPr>
        <w:t xml:space="preserve">Vorhersehbarkeit der Preisentwicklung auf den Finanzmärkten erhielten u.a. Eugene Fama und Robert Shiller </w:t>
      </w:r>
      <w:r w:rsidR="00167DD6">
        <w:rPr>
          <w:rFonts w:ascii="Times New Roman" w:hAnsi="Times New Roman" w:cs="Times New Roman"/>
          <w:sz w:val="24"/>
          <w:szCs w:val="24"/>
        </w:rPr>
        <w:t>den</w:t>
      </w:r>
      <w:r w:rsidR="003E3649">
        <w:rPr>
          <w:rFonts w:ascii="Times New Roman" w:hAnsi="Times New Roman" w:cs="Times New Roman"/>
          <w:sz w:val="24"/>
          <w:szCs w:val="24"/>
        </w:rPr>
        <w:t xml:space="preserve"> Nobelpreis. </w:t>
      </w:r>
      <w:r w:rsidR="000D7BCE" w:rsidRPr="003E3649">
        <w:rPr>
          <w:rFonts w:ascii="Times New Roman" w:hAnsi="Times New Roman" w:cs="Times New Roman"/>
          <w:sz w:val="24"/>
          <w:szCs w:val="24"/>
          <w:u w:val="single"/>
        </w:rPr>
        <w:t>Robert Shiller</w:t>
      </w:r>
      <w:r w:rsidR="000D7BCE">
        <w:rPr>
          <w:rFonts w:ascii="Times New Roman" w:hAnsi="Times New Roman" w:cs="Times New Roman"/>
          <w:sz w:val="24"/>
          <w:szCs w:val="24"/>
        </w:rPr>
        <w:t xml:space="preserve"> wurde für seine Arbeiten, die </w:t>
      </w:r>
      <w:r w:rsidR="003E3649">
        <w:rPr>
          <w:rFonts w:ascii="Times New Roman" w:hAnsi="Times New Roman" w:cs="Times New Roman"/>
          <w:sz w:val="24"/>
          <w:szCs w:val="24"/>
        </w:rPr>
        <w:t xml:space="preserve">den </w:t>
      </w:r>
      <w:r w:rsidR="000D7BCE" w:rsidRPr="003E3649">
        <w:rPr>
          <w:rFonts w:ascii="Times New Roman" w:hAnsi="Times New Roman" w:cs="Times New Roman"/>
          <w:sz w:val="24"/>
          <w:szCs w:val="24"/>
        </w:rPr>
        <w:t>Einfluss der Psychologie</w:t>
      </w:r>
      <w:r w:rsidR="000D7BCE">
        <w:rPr>
          <w:rFonts w:ascii="Times New Roman" w:hAnsi="Times New Roman" w:cs="Times New Roman"/>
          <w:sz w:val="24"/>
          <w:szCs w:val="24"/>
        </w:rPr>
        <w:t xml:space="preserve"> auf die längerfristige Preisentwicklung herausarbeiteten (Bubbles / Blasen)</w:t>
      </w:r>
      <w:r w:rsidR="003E3649">
        <w:rPr>
          <w:rFonts w:ascii="Times New Roman" w:hAnsi="Times New Roman" w:cs="Times New Roman"/>
          <w:sz w:val="24"/>
          <w:szCs w:val="24"/>
        </w:rPr>
        <w:t>, ausgezeichnet</w:t>
      </w:r>
      <w:r w:rsidR="000D7BCE">
        <w:rPr>
          <w:rFonts w:ascii="Times New Roman" w:hAnsi="Times New Roman" w:cs="Times New Roman"/>
          <w:sz w:val="24"/>
          <w:szCs w:val="24"/>
        </w:rPr>
        <w:t xml:space="preserve">. </w:t>
      </w:r>
      <w:r w:rsidR="00416401">
        <w:rPr>
          <w:rFonts w:ascii="Times New Roman" w:hAnsi="Times New Roman" w:cs="Times New Roman"/>
          <w:sz w:val="24"/>
          <w:szCs w:val="24"/>
        </w:rPr>
        <w:t>Shiller hat also für seinen Arbeiten auf dem Gebiet der</w:t>
      </w:r>
      <w:r w:rsidR="003E3649">
        <w:rPr>
          <w:rFonts w:ascii="Times New Roman" w:hAnsi="Times New Roman" w:cs="Times New Roman"/>
          <w:sz w:val="24"/>
          <w:szCs w:val="24"/>
        </w:rPr>
        <w:t xml:space="preserve"> (angewandten)</w:t>
      </w:r>
      <w:r w:rsidR="00416401">
        <w:rPr>
          <w:rFonts w:ascii="Times New Roman" w:hAnsi="Times New Roman" w:cs="Times New Roman"/>
          <w:sz w:val="24"/>
          <w:szCs w:val="24"/>
        </w:rPr>
        <w:t xml:space="preserve"> </w:t>
      </w:r>
      <w:r w:rsidR="00416401" w:rsidRPr="003E3649">
        <w:rPr>
          <w:rFonts w:ascii="Times New Roman" w:hAnsi="Times New Roman" w:cs="Times New Roman"/>
          <w:sz w:val="24"/>
          <w:szCs w:val="24"/>
          <w:u w:val="single"/>
        </w:rPr>
        <w:t>Behavioral Economics</w:t>
      </w:r>
      <w:r w:rsidR="00416401">
        <w:rPr>
          <w:rFonts w:ascii="Times New Roman" w:hAnsi="Times New Roman" w:cs="Times New Roman"/>
          <w:sz w:val="24"/>
          <w:szCs w:val="24"/>
        </w:rPr>
        <w:t xml:space="preserve"> zur Erklärung der </w:t>
      </w:r>
      <w:r w:rsidR="003E3649">
        <w:rPr>
          <w:rFonts w:ascii="Times New Roman" w:hAnsi="Times New Roman" w:cs="Times New Roman"/>
          <w:sz w:val="24"/>
          <w:szCs w:val="24"/>
        </w:rPr>
        <w:t xml:space="preserve">Ursachen der Finanzmarktkrisen </w:t>
      </w:r>
      <w:r w:rsidR="00416401">
        <w:rPr>
          <w:rFonts w:ascii="Times New Roman" w:hAnsi="Times New Roman" w:cs="Times New Roman"/>
          <w:sz w:val="24"/>
          <w:szCs w:val="24"/>
        </w:rPr>
        <w:t xml:space="preserve">den Nobelpreis verliehen bekommen. </w:t>
      </w:r>
      <w:r w:rsidR="000D7BCE">
        <w:rPr>
          <w:rFonts w:ascii="Times New Roman" w:hAnsi="Times New Roman" w:cs="Times New Roman"/>
          <w:sz w:val="24"/>
          <w:szCs w:val="24"/>
        </w:rPr>
        <w:t>Eugene Fam</w:t>
      </w:r>
      <w:r w:rsidR="00416401">
        <w:rPr>
          <w:rFonts w:ascii="Times New Roman" w:hAnsi="Times New Roman" w:cs="Times New Roman"/>
          <w:sz w:val="24"/>
          <w:szCs w:val="24"/>
        </w:rPr>
        <w:t>a erhielt ihn für seine</w:t>
      </w:r>
      <w:r w:rsidR="000D7BCE">
        <w:rPr>
          <w:rFonts w:ascii="Times New Roman" w:hAnsi="Times New Roman" w:cs="Times New Roman"/>
          <w:sz w:val="24"/>
          <w:szCs w:val="24"/>
        </w:rPr>
        <w:t xml:space="preserve"> Arbeiten</w:t>
      </w:r>
      <w:r w:rsidR="00416401">
        <w:rPr>
          <w:rFonts w:ascii="Times New Roman" w:hAnsi="Times New Roman" w:cs="Times New Roman"/>
          <w:sz w:val="24"/>
          <w:szCs w:val="24"/>
        </w:rPr>
        <w:t xml:space="preserve"> zur </w:t>
      </w:r>
      <w:r w:rsidR="000D7BCE">
        <w:rPr>
          <w:rFonts w:ascii="Times New Roman" w:hAnsi="Times New Roman" w:cs="Times New Roman"/>
          <w:sz w:val="24"/>
          <w:szCs w:val="24"/>
        </w:rPr>
        <w:t>Unmöglichkeit der Vorhersage von kurzfristigen Preisentwicklungen</w:t>
      </w:r>
      <w:r w:rsidR="00416401">
        <w:rPr>
          <w:rFonts w:ascii="Times New Roman" w:hAnsi="Times New Roman" w:cs="Times New Roman"/>
          <w:sz w:val="24"/>
          <w:szCs w:val="24"/>
        </w:rPr>
        <w:t>.</w:t>
      </w:r>
    </w:p>
    <w:p w:rsidR="00416401" w:rsidRDefault="00416401" w:rsidP="008A4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C52F2" w:rsidRDefault="008A081B" w:rsidP="0041640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A1C54">
        <w:rPr>
          <w:rFonts w:ascii="Times New Roman" w:hAnsi="Times New Roman" w:cs="Times New Roman"/>
          <w:sz w:val="24"/>
          <w:szCs w:val="24"/>
        </w:rPr>
        <w:t>Je nachdem, welcher Interpretation/Erklärung des Marktverhaltens man mehr zuneigt</w:t>
      </w:r>
      <w:r w:rsidR="00062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r w:rsidR="00CC52F2">
        <w:rPr>
          <w:rFonts w:ascii="Times New Roman" w:hAnsi="Times New Roman" w:cs="Times New Roman"/>
          <w:sz w:val="24"/>
          <w:szCs w:val="24"/>
        </w:rPr>
        <w:t>neoklassi</w:t>
      </w:r>
      <w:r w:rsidR="00167DD6">
        <w:rPr>
          <w:rFonts w:ascii="Times New Roman" w:hAnsi="Times New Roman" w:cs="Times New Roman"/>
          <w:sz w:val="24"/>
          <w:szCs w:val="24"/>
        </w:rPr>
        <w:t>s</w:t>
      </w:r>
      <w:r w:rsidR="00CC52F2">
        <w:rPr>
          <w:rFonts w:ascii="Times New Roman" w:hAnsi="Times New Roman" w:cs="Times New Roman"/>
          <w:sz w:val="24"/>
          <w:szCs w:val="24"/>
        </w:rPr>
        <w:t>chen E</w:t>
      </w:r>
      <w:r>
        <w:rPr>
          <w:rFonts w:ascii="Times New Roman" w:hAnsi="Times New Roman" w:cs="Times New Roman"/>
          <w:sz w:val="24"/>
          <w:szCs w:val="24"/>
        </w:rPr>
        <w:t>ffizienzmarkttheorie</w:t>
      </w:r>
      <w:r w:rsidR="00CC52F2">
        <w:rPr>
          <w:rFonts w:ascii="Times New Roman" w:hAnsi="Times New Roman" w:cs="Times New Roman"/>
          <w:sz w:val="24"/>
          <w:szCs w:val="24"/>
        </w:rPr>
        <w:t xml:space="preserve">, die auf der home oeconomicus-Annahme fußt, </w:t>
      </w:r>
      <w:r>
        <w:rPr>
          <w:rFonts w:ascii="Times New Roman" w:hAnsi="Times New Roman" w:cs="Times New Roman"/>
          <w:sz w:val="24"/>
          <w:szCs w:val="24"/>
        </w:rPr>
        <w:t xml:space="preserve"> oder den Erklärungen der Behavioral Economics</w:t>
      </w:r>
      <w:r w:rsidRPr="00AA1C54">
        <w:rPr>
          <w:rFonts w:ascii="Times New Roman" w:hAnsi="Times New Roman" w:cs="Times New Roman"/>
          <w:sz w:val="24"/>
          <w:szCs w:val="24"/>
        </w:rPr>
        <w:t xml:space="preserve"> </w:t>
      </w:r>
      <w:r w:rsidR="00CC52F2">
        <w:rPr>
          <w:rFonts w:ascii="Times New Roman" w:hAnsi="Times New Roman" w:cs="Times New Roman"/>
          <w:sz w:val="24"/>
          <w:szCs w:val="24"/>
        </w:rPr>
        <w:t xml:space="preserve">(präziser: </w:t>
      </w:r>
      <w:r w:rsidRPr="00AA1C54">
        <w:rPr>
          <w:rFonts w:ascii="Times New Roman" w:hAnsi="Times New Roman" w:cs="Times New Roman"/>
          <w:sz w:val="24"/>
          <w:szCs w:val="24"/>
        </w:rPr>
        <w:t>welche</w:t>
      </w:r>
      <w:r w:rsidR="00062D4D">
        <w:rPr>
          <w:rFonts w:ascii="Times New Roman" w:hAnsi="Times New Roman" w:cs="Times New Roman"/>
          <w:sz w:val="24"/>
          <w:szCs w:val="24"/>
        </w:rPr>
        <w:t xml:space="preserve">r Ansatz </w:t>
      </w:r>
      <w:r w:rsidR="00CC52F2">
        <w:rPr>
          <w:rFonts w:ascii="Times New Roman" w:hAnsi="Times New Roman" w:cs="Times New Roman"/>
          <w:sz w:val="24"/>
          <w:szCs w:val="24"/>
        </w:rPr>
        <w:t xml:space="preserve">die </w:t>
      </w:r>
      <w:r w:rsidRPr="00AA1C54">
        <w:rPr>
          <w:rFonts w:ascii="Times New Roman" w:hAnsi="Times New Roman" w:cs="Times New Roman"/>
          <w:sz w:val="24"/>
          <w:szCs w:val="24"/>
        </w:rPr>
        <w:t xml:space="preserve">Realität </w:t>
      </w:r>
      <w:r w:rsidR="00CC52F2">
        <w:rPr>
          <w:rFonts w:ascii="Times New Roman" w:hAnsi="Times New Roman" w:cs="Times New Roman"/>
          <w:sz w:val="24"/>
          <w:szCs w:val="24"/>
        </w:rPr>
        <w:t xml:space="preserve">besser erklärt bzw. </w:t>
      </w:r>
      <w:r w:rsidR="008D4B66">
        <w:rPr>
          <w:rFonts w:ascii="Times New Roman" w:hAnsi="Times New Roman" w:cs="Times New Roman"/>
          <w:sz w:val="24"/>
          <w:szCs w:val="24"/>
        </w:rPr>
        <w:t>abbildet</w:t>
      </w:r>
      <w:r w:rsidR="00CC52F2">
        <w:rPr>
          <w:rFonts w:ascii="Times New Roman" w:hAnsi="Times New Roman" w:cs="Times New Roman"/>
          <w:sz w:val="24"/>
          <w:szCs w:val="24"/>
        </w:rPr>
        <w:t>)</w:t>
      </w:r>
      <w:r w:rsidRPr="00AA1C54">
        <w:rPr>
          <w:rFonts w:ascii="Times New Roman" w:hAnsi="Times New Roman" w:cs="Times New Roman"/>
          <w:sz w:val="24"/>
          <w:szCs w:val="24"/>
        </w:rPr>
        <w:t xml:space="preserve">, erscheint das </w:t>
      </w:r>
      <w:r w:rsidR="00062D4D">
        <w:rPr>
          <w:rFonts w:ascii="Times New Roman" w:hAnsi="Times New Roman" w:cs="Times New Roman"/>
          <w:sz w:val="24"/>
          <w:szCs w:val="24"/>
        </w:rPr>
        <w:t xml:space="preserve">OMT-Programm </w:t>
      </w:r>
      <w:r w:rsidRPr="00AA1C54">
        <w:rPr>
          <w:rFonts w:ascii="Times New Roman" w:hAnsi="Times New Roman" w:cs="Times New Roman"/>
          <w:sz w:val="24"/>
          <w:szCs w:val="24"/>
        </w:rPr>
        <w:t xml:space="preserve">der EZB </w:t>
      </w:r>
      <w:r w:rsidR="00062D4D">
        <w:rPr>
          <w:rFonts w:ascii="Times New Roman" w:hAnsi="Times New Roman" w:cs="Times New Roman"/>
          <w:sz w:val="24"/>
          <w:szCs w:val="24"/>
        </w:rPr>
        <w:t xml:space="preserve">(besser des Eurosystem) </w:t>
      </w:r>
      <w:r w:rsidRPr="00AA1C54">
        <w:rPr>
          <w:rFonts w:ascii="Times New Roman" w:hAnsi="Times New Roman" w:cs="Times New Roman"/>
          <w:sz w:val="24"/>
          <w:szCs w:val="24"/>
        </w:rPr>
        <w:t xml:space="preserve">in einem </w:t>
      </w:r>
      <w:r w:rsidR="00CC52F2">
        <w:rPr>
          <w:rFonts w:ascii="Times New Roman" w:hAnsi="Times New Roman" w:cs="Times New Roman"/>
          <w:sz w:val="24"/>
          <w:szCs w:val="24"/>
        </w:rPr>
        <w:t xml:space="preserve">jeweils </w:t>
      </w:r>
      <w:r w:rsidRPr="00AA1C54">
        <w:rPr>
          <w:rFonts w:ascii="Times New Roman" w:hAnsi="Times New Roman" w:cs="Times New Roman"/>
          <w:sz w:val="24"/>
          <w:szCs w:val="24"/>
        </w:rPr>
        <w:t>ganz anderem Licht.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CE" w:rsidRDefault="00CC52F2" w:rsidP="008A4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Verweisen möchte ich hier </w:t>
      </w:r>
      <w:r w:rsidR="00416401">
        <w:rPr>
          <w:rFonts w:ascii="Times New Roman" w:hAnsi="Times New Roman" w:cs="Times New Roman"/>
          <w:sz w:val="24"/>
          <w:szCs w:val="24"/>
        </w:rPr>
        <w:t>auf meine</w:t>
      </w:r>
      <w:r>
        <w:rPr>
          <w:rFonts w:ascii="Times New Roman" w:hAnsi="Times New Roman" w:cs="Times New Roman"/>
          <w:sz w:val="24"/>
          <w:szCs w:val="24"/>
        </w:rPr>
        <w:t xml:space="preserve"> letzte </w:t>
      </w:r>
      <w:r w:rsidR="00416401">
        <w:rPr>
          <w:rFonts w:ascii="Times New Roman" w:hAnsi="Times New Roman" w:cs="Times New Roman"/>
          <w:sz w:val="24"/>
          <w:szCs w:val="24"/>
        </w:rPr>
        <w:t xml:space="preserve"> E-Mail vom 3.2.2014, in der ich mich unter "</w:t>
      </w:r>
      <w:r w:rsidR="00416401" w:rsidRPr="00B86725">
        <w:rPr>
          <w:rFonts w:ascii="Times New Roman" w:hAnsi="Times New Roman" w:cs="Times New Roman"/>
          <w:sz w:val="24"/>
          <w:szCs w:val="24"/>
        </w:rPr>
        <w:t>B</w:t>
      </w:r>
      <w:r w:rsidR="00416401">
        <w:rPr>
          <w:rFonts w:ascii="Times New Roman" w:hAnsi="Times New Roman" w:cs="Times New Roman"/>
          <w:sz w:val="24"/>
          <w:szCs w:val="24"/>
        </w:rPr>
        <w:t xml:space="preserve">undesverfassungsgericht tut sich mit EZB-Urteil </w:t>
      </w:r>
      <w:r w:rsidR="00416401" w:rsidRPr="00B86725">
        <w:rPr>
          <w:rFonts w:ascii="Times New Roman" w:hAnsi="Times New Roman" w:cs="Times New Roman"/>
          <w:sz w:val="24"/>
          <w:szCs w:val="24"/>
        </w:rPr>
        <w:t>schwer</w:t>
      </w:r>
      <w:r w:rsidR="00416401">
        <w:rPr>
          <w:rFonts w:ascii="Times New Roman" w:hAnsi="Times New Roman" w:cs="Times New Roman"/>
          <w:sz w:val="24"/>
          <w:szCs w:val="24"/>
        </w:rPr>
        <w:t xml:space="preserve">" mit aktuellen Aussagen </w:t>
      </w:r>
      <w:r>
        <w:rPr>
          <w:rFonts w:ascii="Times New Roman" w:hAnsi="Times New Roman" w:cs="Times New Roman"/>
          <w:sz w:val="24"/>
          <w:szCs w:val="24"/>
        </w:rPr>
        <w:t xml:space="preserve">zur "Realität" auf den Finanzmärkten </w:t>
      </w:r>
      <w:r w:rsidR="00416401">
        <w:rPr>
          <w:rFonts w:ascii="Times New Roman" w:hAnsi="Times New Roman" w:cs="Times New Roman"/>
          <w:sz w:val="24"/>
          <w:szCs w:val="24"/>
        </w:rPr>
        <w:t>von EZB-Präsident Mario Draghi</w:t>
      </w:r>
      <w:r w:rsidR="00062D4D">
        <w:rPr>
          <w:rFonts w:ascii="Times New Roman" w:hAnsi="Times New Roman" w:cs="Times New Roman"/>
          <w:sz w:val="24"/>
          <w:szCs w:val="24"/>
        </w:rPr>
        <w:t>, von</w:t>
      </w:r>
      <w:r w:rsidR="00416401">
        <w:rPr>
          <w:rFonts w:ascii="Times New Roman" w:hAnsi="Times New Roman" w:cs="Times New Roman"/>
          <w:sz w:val="24"/>
          <w:szCs w:val="24"/>
        </w:rPr>
        <w:t xml:space="preserve"> Bundesbankpräsident Jens Weidmann sowie </w:t>
      </w:r>
      <w:r w:rsidR="00062D4D">
        <w:rPr>
          <w:rFonts w:ascii="Times New Roman" w:hAnsi="Times New Roman" w:cs="Times New Roman"/>
          <w:sz w:val="24"/>
          <w:szCs w:val="24"/>
        </w:rPr>
        <w:t xml:space="preserve">mit </w:t>
      </w:r>
      <w:r w:rsidR="00167DD6">
        <w:rPr>
          <w:rFonts w:ascii="Times New Roman" w:hAnsi="Times New Roman" w:cs="Times New Roman"/>
          <w:sz w:val="24"/>
          <w:szCs w:val="24"/>
        </w:rPr>
        <w:t xml:space="preserve">einschlägigen Veröffentlichungen </w:t>
      </w:r>
      <w:r w:rsidR="00416401">
        <w:rPr>
          <w:rFonts w:ascii="Times New Roman" w:hAnsi="Times New Roman" w:cs="Times New Roman"/>
          <w:sz w:val="24"/>
          <w:szCs w:val="24"/>
        </w:rPr>
        <w:t>der EZB und der Deutschen Bundesbank beschäftigt habe (</w:t>
      </w:r>
      <w:r w:rsidR="00167DD6">
        <w:rPr>
          <w:rFonts w:ascii="Times New Roman" w:hAnsi="Times New Roman" w:cs="Times New Roman"/>
          <w:sz w:val="24"/>
          <w:szCs w:val="24"/>
        </w:rPr>
        <w:t xml:space="preserve">diese E-Mail findet </w:t>
      </w:r>
      <w:r w:rsidR="00D15FFC">
        <w:rPr>
          <w:rFonts w:ascii="Times New Roman" w:hAnsi="Times New Roman" w:cs="Times New Roman"/>
          <w:sz w:val="24"/>
          <w:szCs w:val="24"/>
        </w:rPr>
        <w:t xml:space="preserve">sich </w:t>
      </w:r>
      <w:r w:rsidR="00167DD6">
        <w:rPr>
          <w:rFonts w:ascii="Times New Roman" w:hAnsi="Times New Roman" w:cs="Times New Roman"/>
          <w:sz w:val="24"/>
          <w:szCs w:val="24"/>
        </w:rPr>
        <w:t xml:space="preserve">auf meine </w:t>
      </w:r>
      <w:r w:rsidR="00416401">
        <w:rPr>
          <w:rFonts w:ascii="Times New Roman" w:hAnsi="Times New Roman" w:cs="Times New Roman"/>
          <w:sz w:val="24"/>
          <w:szCs w:val="24"/>
        </w:rPr>
        <w:t xml:space="preserve">Homepage www.ruckriegel.org </w:t>
      </w:r>
      <w:r w:rsidR="00167DD6">
        <w:rPr>
          <w:rFonts w:ascii="Times New Roman" w:hAnsi="Times New Roman" w:cs="Times New Roman"/>
          <w:sz w:val="24"/>
          <w:szCs w:val="24"/>
        </w:rPr>
        <w:t xml:space="preserve">unter der </w:t>
      </w:r>
      <w:r w:rsidR="00416401">
        <w:rPr>
          <w:rFonts w:ascii="Times New Roman" w:hAnsi="Times New Roman" w:cs="Times New Roman"/>
          <w:sz w:val="24"/>
          <w:szCs w:val="24"/>
        </w:rPr>
        <w:t xml:space="preserve">Rubrik (blauer Hintergrund): "E-Mails an die Vorsitzende der Enquete-Kommission"). </w:t>
      </w:r>
      <w:r w:rsidR="00167DD6">
        <w:rPr>
          <w:rFonts w:ascii="Times New Roman" w:hAnsi="Times New Roman" w:cs="Times New Roman"/>
          <w:sz w:val="24"/>
          <w:szCs w:val="24"/>
        </w:rPr>
        <w:t>D</w:t>
      </w:r>
      <w:r w:rsidR="00416401">
        <w:rPr>
          <w:rFonts w:ascii="Times New Roman" w:hAnsi="Times New Roman" w:cs="Times New Roman"/>
          <w:sz w:val="24"/>
          <w:szCs w:val="24"/>
        </w:rPr>
        <w:t xml:space="preserve">ie Zentralbanken </w:t>
      </w:r>
      <w:r w:rsidR="00167DD6">
        <w:rPr>
          <w:rFonts w:ascii="Times New Roman" w:hAnsi="Times New Roman" w:cs="Times New Roman"/>
          <w:sz w:val="24"/>
          <w:szCs w:val="24"/>
        </w:rPr>
        <w:t xml:space="preserve">haben </w:t>
      </w:r>
      <w:r w:rsidR="00416401">
        <w:rPr>
          <w:rFonts w:ascii="Times New Roman" w:hAnsi="Times New Roman" w:cs="Times New Roman"/>
          <w:sz w:val="24"/>
          <w:szCs w:val="24"/>
        </w:rPr>
        <w:t xml:space="preserve">mittlerweile die Erkenntnisse </w:t>
      </w:r>
      <w:r w:rsidR="00186226">
        <w:rPr>
          <w:rFonts w:ascii="Times New Roman" w:hAnsi="Times New Roman" w:cs="Times New Roman"/>
          <w:sz w:val="24"/>
          <w:szCs w:val="24"/>
        </w:rPr>
        <w:t>der Behavioral Economics aufgenommen und</w:t>
      </w:r>
      <w:r w:rsidR="00062D4D">
        <w:rPr>
          <w:rFonts w:ascii="Times New Roman" w:hAnsi="Times New Roman" w:cs="Times New Roman"/>
          <w:sz w:val="24"/>
          <w:szCs w:val="24"/>
        </w:rPr>
        <w:t xml:space="preserve"> u.a. auch </w:t>
      </w:r>
      <w:r w:rsidR="00167DD6">
        <w:rPr>
          <w:rFonts w:ascii="Times New Roman" w:hAnsi="Times New Roman" w:cs="Times New Roman"/>
          <w:sz w:val="24"/>
          <w:szCs w:val="24"/>
        </w:rPr>
        <w:t>ihr Instrumentarium entsprechend erweitert (Stichwort "makroprudenzielle Überwachung").</w:t>
      </w:r>
      <w:r w:rsidR="00186226">
        <w:rPr>
          <w:rFonts w:ascii="Times New Roman" w:hAnsi="Times New Roman" w:cs="Times New Roman"/>
          <w:sz w:val="24"/>
          <w:szCs w:val="24"/>
        </w:rPr>
        <w:t xml:space="preserve">  </w:t>
      </w:r>
      <w:r w:rsidR="004164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97B" w:rsidRPr="00A9297B" w:rsidRDefault="00186226" w:rsidP="008A450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Diskussion de</w:t>
      </w:r>
      <w:r w:rsidR="00C705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Realitätsrelevanz der </w:t>
      </w:r>
      <w:r w:rsidR="00C705FB">
        <w:rPr>
          <w:rFonts w:ascii="Times New Roman" w:hAnsi="Times New Roman" w:cs="Times New Roman"/>
          <w:sz w:val="24"/>
          <w:szCs w:val="24"/>
        </w:rPr>
        <w:t>neoklassi</w:t>
      </w:r>
      <w:r w:rsidR="00167DD6">
        <w:rPr>
          <w:rFonts w:ascii="Times New Roman" w:hAnsi="Times New Roman" w:cs="Times New Roman"/>
          <w:sz w:val="24"/>
          <w:szCs w:val="24"/>
        </w:rPr>
        <w:t>s</w:t>
      </w:r>
      <w:r w:rsidR="00C705FB">
        <w:rPr>
          <w:rFonts w:ascii="Times New Roman" w:hAnsi="Times New Roman" w:cs="Times New Roman"/>
          <w:sz w:val="24"/>
          <w:szCs w:val="24"/>
        </w:rPr>
        <w:t>chen</w:t>
      </w:r>
      <w:r w:rsidR="00167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Effizienzmarkttheorie bzw. der Behavioral Economics vor </w:t>
      </w:r>
      <w:r w:rsidR="00A9297B" w:rsidRPr="008A4507">
        <w:rPr>
          <w:rFonts w:ascii="Times New Roman" w:hAnsi="Times New Roman" w:cs="Times New Roman"/>
          <w:sz w:val="24"/>
          <w:szCs w:val="24"/>
        </w:rPr>
        <w:t xml:space="preserve">dem Hintergrund der </w:t>
      </w:r>
      <w:r>
        <w:rPr>
          <w:rFonts w:ascii="Times New Roman" w:hAnsi="Times New Roman" w:cs="Times New Roman"/>
          <w:sz w:val="24"/>
          <w:szCs w:val="24"/>
        </w:rPr>
        <w:t xml:space="preserve">Immobilien-, </w:t>
      </w:r>
      <w:r w:rsidR="00A9297B" w:rsidRPr="008A4507">
        <w:rPr>
          <w:rFonts w:ascii="Times New Roman" w:hAnsi="Times New Roman" w:cs="Times New Roman"/>
          <w:sz w:val="24"/>
          <w:szCs w:val="24"/>
        </w:rPr>
        <w:t>Banken-, Wirtschafts- und Finanzkrise</w:t>
      </w:r>
      <w:r>
        <w:rPr>
          <w:rFonts w:ascii="Times New Roman" w:hAnsi="Times New Roman" w:cs="Times New Roman"/>
          <w:sz w:val="24"/>
          <w:szCs w:val="24"/>
        </w:rPr>
        <w:t>n</w:t>
      </w:r>
      <w:r w:rsidR="00A9297B" w:rsidRPr="008A4507">
        <w:rPr>
          <w:rFonts w:ascii="Times New Roman" w:hAnsi="Times New Roman" w:cs="Times New Roman"/>
          <w:sz w:val="24"/>
          <w:szCs w:val="24"/>
        </w:rPr>
        <w:t xml:space="preserve"> der letzten Jahre findet sich in der 6. Auflage unseres Lehrbuchs zur Europäischen Geldpolitik</w:t>
      </w:r>
      <w:r w:rsidR="00C705FB">
        <w:rPr>
          <w:rFonts w:ascii="Times New Roman" w:hAnsi="Times New Roman" w:cs="Times New Roman"/>
          <w:sz w:val="24"/>
          <w:szCs w:val="24"/>
        </w:rPr>
        <w:t xml:space="preserve"> im</w:t>
      </w:r>
      <w:r w:rsidR="00A9297B" w:rsidRPr="008A4507">
        <w:rPr>
          <w:rFonts w:ascii="Times New Roman" w:hAnsi="Times New Roman" w:cs="Times New Roman"/>
          <w:sz w:val="24"/>
          <w:szCs w:val="24"/>
        </w:rPr>
        <w:t xml:space="preserve"> Kapitel I.3. Dieses Kapitel ist auch </w:t>
      </w:r>
      <w:r w:rsidR="002C35E1" w:rsidRPr="008A4507">
        <w:rPr>
          <w:rFonts w:ascii="Times New Roman" w:hAnsi="Times New Roman" w:cs="Times New Roman"/>
          <w:sz w:val="24"/>
          <w:szCs w:val="24"/>
        </w:rPr>
        <w:t>im</w:t>
      </w:r>
      <w:r w:rsidR="00A9297B" w:rsidRPr="008A4507">
        <w:rPr>
          <w:rFonts w:ascii="Times New Roman" w:hAnsi="Times New Roman" w:cs="Times New Roman"/>
          <w:sz w:val="24"/>
          <w:szCs w:val="24"/>
        </w:rPr>
        <w:t xml:space="preserve"> Reader zu unserem Lehrbuch abgedruckt (siehe Anlage</w:t>
      </w:r>
      <w:r w:rsidR="008A4507" w:rsidRPr="008A4507">
        <w:rPr>
          <w:rFonts w:ascii="Times New Roman" w:hAnsi="Times New Roman" w:cs="Times New Roman"/>
          <w:sz w:val="24"/>
          <w:szCs w:val="24"/>
        </w:rPr>
        <w:t xml:space="preserve"> sowie http://europa-geldpolitik.de</w:t>
      </w:r>
      <w:r w:rsidR="008A4507">
        <w:rPr>
          <w:rFonts w:ascii="Times New Roman" w:hAnsi="Times New Roman" w:cs="Times New Roman"/>
          <w:sz w:val="24"/>
          <w:szCs w:val="24"/>
        </w:rPr>
        <w:t>)</w:t>
      </w:r>
      <w:r w:rsidR="00A9297B" w:rsidRPr="008A4507">
        <w:rPr>
          <w:rFonts w:ascii="Times New Roman" w:hAnsi="Times New Roman" w:cs="Times New Roman"/>
          <w:sz w:val="24"/>
          <w:szCs w:val="24"/>
        </w:rPr>
        <w:t>.</w:t>
      </w:r>
      <w:r w:rsidR="00A9297B" w:rsidRPr="00A92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D15" w:rsidRPr="00090D15" w:rsidRDefault="00090D15" w:rsidP="00090D15">
      <w:pPr>
        <w:pStyle w:val="StandardWeb"/>
        <w:spacing w:before="0" w:beforeAutospacing="0" w:after="0" w:afterAutospacing="0"/>
      </w:pPr>
    </w:p>
    <w:p w:rsidR="00690BC9" w:rsidRDefault="00690BC9" w:rsidP="00690BC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53A99" w:rsidRPr="008D52D0" w:rsidRDefault="0013763E" w:rsidP="00253A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3A99">
        <w:rPr>
          <w:rFonts w:ascii="Times New Roman" w:hAnsi="Times New Roman" w:cs="Times New Roman"/>
          <w:sz w:val="24"/>
          <w:szCs w:val="24"/>
        </w:rPr>
        <w:t>it den besten Grüßen aus Nürnberg</w:t>
      </w:r>
    </w:p>
    <w:p w:rsidR="00253A99" w:rsidRPr="008D52D0" w:rsidRDefault="00690BC9" w:rsidP="00253A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3A99" w:rsidRPr="008D52D0">
        <w:rPr>
          <w:rFonts w:ascii="Times New Roman" w:hAnsi="Times New Roman" w:cs="Times New Roman"/>
          <w:sz w:val="24"/>
          <w:szCs w:val="24"/>
        </w:rPr>
        <w:t>hr</w:t>
      </w:r>
    </w:p>
    <w:p w:rsidR="00253A99" w:rsidRPr="008D52D0" w:rsidRDefault="00253A99" w:rsidP="00253A9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53A99" w:rsidRPr="008D52D0" w:rsidRDefault="00253A99" w:rsidP="00720E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52D0">
        <w:rPr>
          <w:rFonts w:ascii="Times New Roman" w:hAnsi="Times New Roman" w:cs="Times New Roman"/>
          <w:sz w:val="24"/>
          <w:szCs w:val="24"/>
        </w:rPr>
        <w:t xml:space="preserve">Prof. Dr. Karlheinz Ruckriegel </w:t>
      </w:r>
    </w:p>
    <w:p w:rsidR="00253A99" w:rsidRPr="008D52D0" w:rsidRDefault="00253A99" w:rsidP="00720E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52D0">
        <w:rPr>
          <w:rFonts w:ascii="Times New Roman" w:hAnsi="Times New Roman" w:cs="Times New Roman"/>
          <w:sz w:val="24"/>
          <w:szCs w:val="24"/>
        </w:rPr>
        <w:t>Fakultät Betriebswirtschaft</w:t>
      </w:r>
    </w:p>
    <w:p w:rsidR="00253A99" w:rsidRPr="008D52D0" w:rsidRDefault="00253A99" w:rsidP="00720E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52D0">
        <w:rPr>
          <w:rFonts w:ascii="Times New Roman" w:hAnsi="Times New Roman" w:cs="Times New Roman"/>
          <w:sz w:val="24"/>
          <w:szCs w:val="24"/>
        </w:rPr>
        <w:t xml:space="preserve">Technische Hochschule Nürnberg Georg Simon Ohm  </w:t>
      </w:r>
    </w:p>
    <w:p w:rsidR="00253A99" w:rsidRPr="008D52D0" w:rsidRDefault="00253A99" w:rsidP="00720E5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52D0">
        <w:rPr>
          <w:rFonts w:ascii="Times New Roman" w:hAnsi="Times New Roman" w:cs="Times New Roman"/>
          <w:sz w:val="24"/>
          <w:szCs w:val="24"/>
        </w:rPr>
        <w:t>www.ruckriegel.org</w:t>
      </w:r>
    </w:p>
    <w:p w:rsidR="00253A99" w:rsidRPr="00090D15" w:rsidRDefault="00F91C60" w:rsidP="00720E51">
      <w:pPr>
        <w:spacing w:after="120" w:line="240" w:lineRule="auto"/>
      </w:pPr>
      <w:hyperlink r:id="rId9" w:history="1">
        <w:r w:rsidR="00253A99" w:rsidRPr="00090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www.menschlichere-wirtschaft.de</w:t>
        </w:r>
      </w:hyperlink>
    </w:p>
    <w:p w:rsidR="005C71DC" w:rsidRDefault="00253A99" w:rsidP="00720E51">
      <w:pPr>
        <w:spacing w:after="120" w:line="240" w:lineRule="auto"/>
      </w:pPr>
      <w:r w:rsidRPr="00DA7441">
        <w:t>http://europa-geldpolitik.de</w:t>
      </w:r>
    </w:p>
    <w:p w:rsidR="0063217D" w:rsidRDefault="0063217D"/>
    <w:sectPr w:rsidR="0063217D" w:rsidSect="0063217D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3C" w:rsidRDefault="00DC2B3C" w:rsidP="00A569F8">
      <w:pPr>
        <w:spacing w:after="0" w:line="240" w:lineRule="auto"/>
      </w:pPr>
      <w:r>
        <w:separator/>
      </w:r>
    </w:p>
  </w:endnote>
  <w:endnote w:type="continuationSeparator" w:id="1">
    <w:p w:rsidR="00DC2B3C" w:rsidRDefault="00DC2B3C" w:rsidP="00A5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1540"/>
      <w:docPartObj>
        <w:docPartGallery w:val="Page Numbers (Bottom of Page)"/>
        <w:docPartUnique/>
      </w:docPartObj>
    </w:sdtPr>
    <w:sdtContent>
      <w:p w:rsidR="000D7BCE" w:rsidRDefault="00F91C60">
        <w:pPr>
          <w:pStyle w:val="Fuzeile"/>
          <w:jc w:val="center"/>
        </w:pPr>
        <w:fldSimple w:instr=" PAGE   \* MERGEFORMAT ">
          <w:r w:rsidR="004137A7">
            <w:rPr>
              <w:noProof/>
            </w:rPr>
            <w:t>1</w:t>
          </w:r>
        </w:fldSimple>
      </w:p>
    </w:sdtContent>
  </w:sdt>
  <w:p w:rsidR="000D7BCE" w:rsidRDefault="000D7BC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3C" w:rsidRDefault="00DC2B3C" w:rsidP="00A569F8">
      <w:pPr>
        <w:spacing w:after="0" w:line="240" w:lineRule="auto"/>
      </w:pPr>
      <w:r>
        <w:separator/>
      </w:r>
    </w:p>
  </w:footnote>
  <w:footnote w:type="continuationSeparator" w:id="1">
    <w:p w:rsidR="00DC2B3C" w:rsidRDefault="00DC2B3C" w:rsidP="00A56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A99"/>
    <w:rsid w:val="00000FDD"/>
    <w:rsid w:val="0000524A"/>
    <w:rsid w:val="00052E34"/>
    <w:rsid w:val="00061B40"/>
    <w:rsid w:val="00062D4D"/>
    <w:rsid w:val="00090D15"/>
    <w:rsid w:val="000D7BCE"/>
    <w:rsid w:val="000F535B"/>
    <w:rsid w:val="00100D25"/>
    <w:rsid w:val="00122664"/>
    <w:rsid w:val="0013763E"/>
    <w:rsid w:val="00167DD6"/>
    <w:rsid w:val="00186226"/>
    <w:rsid w:val="001B0A5D"/>
    <w:rsid w:val="001E20C3"/>
    <w:rsid w:val="002401C9"/>
    <w:rsid w:val="00253A99"/>
    <w:rsid w:val="00283AA7"/>
    <w:rsid w:val="002C35E1"/>
    <w:rsid w:val="003567D4"/>
    <w:rsid w:val="00374B44"/>
    <w:rsid w:val="003836EA"/>
    <w:rsid w:val="00385638"/>
    <w:rsid w:val="003C156E"/>
    <w:rsid w:val="003E3649"/>
    <w:rsid w:val="004137A7"/>
    <w:rsid w:val="00416401"/>
    <w:rsid w:val="004D1A5E"/>
    <w:rsid w:val="004F7EB7"/>
    <w:rsid w:val="00523AFC"/>
    <w:rsid w:val="005C5A56"/>
    <w:rsid w:val="005C71DC"/>
    <w:rsid w:val="005D769D"/>
    <w:rsid w:val="0063217D"/>
    <w:rsid w:val="00690BC9"/>
    <w:rsid w:val="006A7554"/>
    <w:rsid w:val="006D08D7"/>
    <w:rsid w:val="006E5E9E"/>
    <w:rsid w:val="007064E7"/>
    <w:rsid w:val="00720E51"/>
    <w:rsid w:val="007D6A19"/>
    <w:rsid w:val="007D789C"/>
    <w:rsid w:val="008728E5"/>
    <w:rsid w:val="008A081B"/>
    <w:rsid w:val="008A4507"/>
    <w:rsid w:val="008D4B66"/>
    <w:rsid w:val="00920199"/>
    <w:rsid w:val="009B77C8"/>
    <w:rsid w:val="009C0B8F"/>
    <w:rsid w:val="009F0B57"/>
    <w:rsid w:val="00A569F8"/>
    <w:rsid w:val="00A65212"/>
    <w:rsid w:val="00A83AF7"/>
    <w:rsid w:val="00A9297B"/>
    <w:rsid w:val="00AB48B6"/>
    <w:rsid w:val="00AC3761"/>
    <w:rsid w:val="00B23981"/>
    <w:rsid w:val="00C117AE"/>
    <w:rsid w:val="00C13ED9"/>
    <w:rsid w:val="00C156E3"/>
    <w:rsid w:val="00C705FB"/>
    <w:rsid w:val="00C92290"/>
    <w:rsid w:val="00CC313A"/>
    <w:rsid w:val="00CC52F2"/>
    <w:rsid w:val="00CD5664"/>
    <w:rsid w:val="00CD5D45"/>
    <w:rsid w:val="00CD63E7"/>
    <w:rsid w:val="00CD7511"/>
    <w:rsid w:val="00CF431B"/>
    <w:rsid w:val="00D15FFC"/>
    <w:rsid w:val="00DC2B3C"/>
    <w:rsid w:val="00E15049"/>
    <w:rsid w:val="00F40721"/>
    <w:rsid w:val="00F9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A99"/>
  </w:style>
  <w:style w:type="paragraph" w:styleId="berschrift2">
    <w:name w:val="heading 2"/>
    <w:basedOn w:val="Standard"/>
    <w:link w:val="berschrift2Zchn"/>
    <w:uiPriority w:val="9"/>
    <w:qFormat/>
    <w:rsid w:val="00C11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3A9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E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D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D08D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17A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C117AE"/>
  </w:style>
  <w:style w:type="paragraph" w:styleId="Kopfzeile">
    <w:name w:val="header"/>
    <w:basedOn w:val="Standard"/>
    <w:link w:val="KopfzeileZchn"/>
    <w:uiPriority w:val="99"/>
    <w:semiHidden/>
    <w:unhideWhenUsed/>
    <w:rsid w:val="00A5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69F8"/>
  </w:style>
  <w:style w:type="paragraph" w:styleId="Fuzeile">
    <w:name w:val="footer"/>
    <w:basedOn w:val="Standard"/>
    <w:link w:val="FuzeileZchn"/>
    <w:uiPriority w:val="99"/>
    <w:unhideWhenUsed/>
    <w:rsid w:val="00A5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9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Von_der_schwedischen_Reichsbank_in_Erinnerung_an_Alfred_Nobel_gestifteter_Preis_f%C3%BCr_Wirtschaftswissenschaft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schlichere-wirtschaf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nschlichere-wirtschaf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3845-7F51-48FC-8AFF-283CB222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Karlheinz</dc:creator>
  <cp:lastModifiedBy>Karlheinz</cp:lastModifiedBy>
  <cp:revision>36</cp:revision>
  <dcterms:created xsi:type="dcterms:W3CDTF">2014-01-29T08:13:00Z</dcterms:created>
  <dcterms:modified xsi:type="dcterms:W3CDTF">2014-02-09T09:29:00Z</dcterms:modified>
</cp:coreProperties>
</file>